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u w:val="double"/>
        </w:rPr>
      </w:pPr>
      <w:r>
        <w:rPr>
          <w:rFonts w:hint="eastAsia" w:eastAsia="黑体"/>
          <w:kern w:val="0"/>
          <w:sz w:val="52"/>
          <w:szCs w:val="52"/>
        </w:rPr>
        <w:drawing>
          <wp:inline distT="0" distB="0" distL="114300" distR="114300">
            <wp:extent cx="934085" cy="915035"/>
            <wp:effectExtent l="0" t="0" r="18415" b="18415"/>
            <wp:docPr id="62" name="图片 62" descr="8694a4c27d1ed21badcb36cfae6eddc451da3f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8694a4c27d1ed21badcb36cfae6eddc451da3f9d"/>
                    <pic:cNvPicPr>
                      <a:picLocks noChangeAspect="1"/>
                    </pic:cNvPicPr>
                  </pic:nvPicPr>
                  <pic:blipFill>
                    <a:blip r:embed="rId6"/>
                    <a:stretch>
                      <a:fillRect/>
                    </a:stretch>
                  </pic:blipFill>
                  <pic:spPr>
                    <a:xfrm>
                      <a:off x="0" y="0"/>
                      <a:ext cx="934085" cy="915035"/>
                    </a:xfrm>
                    <a:prstGeom prst="rect">
                      <a:avLst/>
                    </a:prstGeom>
                  </pic:spPr>
                </pic:pic>
              </a:graphicData>
            </a:graphic>
          </wp:inline>
        </w:drawing>
      </w:r>
    </w:p>
    <w:p>
      <w:pPr>
        <w:pStyle w:val="9"/>
        <w:rPr>
          <w:spacing w:val="0"/>
          <w:u w:val="single"/>
        </w:rPr>
      </w:pPr>
    </w:p>
    <w:p>
      <w:pPr>
        <w:pStyle w:val="9"/>
        <w:rPr>
          <w:spacing w:val="0"/>
          <w:u w:val="single"/>
        </w:rPr>
      </w:pPr>
      <w:r>
        <w:rPr>
          <w:rFonts w:hint="eastAsia"/>
          <w:spacing w:val="0"/>
          <w:u w:val="single"/>
        </w:rPr>
        <w:t>中国药科大学</w:t>
      </w:r>
    </w:p>
    <w:p>
      <w:pPr>
        <w:pStyle w:val="9"/>
        <w:rPr>
          <w:rFonts w:hint="eastAsia"/>
          <w:spacing w:val="0"/>
          <w:u w:val="single"/>
        </w:rPr>
      </w:pPr>
      <w:r>
        <w:rPr>
          <w:rFonts w:hint="eastAsia"/>
          <w:spacing w:val="0"/>
          <w:u w:val="single"/>
        </w:rPr>
        <w:t>机动车辆管理暂行办法</w:t>
      </w:r>
    </w:p>
    <w:p>
      <w:pPr>
        <w:pStyle w:val="9"/>
        <w:rPr>
          <w:spacing w:val="0"/>
          <w:u w:val="single"/>
        </w:rPr>
      </w:pPr>
      <w:r>
        <w:rPr>
          <w:rFonts w:hint="eastAsia"/>
          <w:spacing w:val="0"/>
          <w:u w:val="single"/>
        </w:rPr>
        <w:t>（</w:t>
      </w:r>
      <w:r>
        <w:rPr>
          <w:rFonts w:hint="eastAsia"/>
          <w:spacing w:val="0"/>
          <w:u w:val="single"/>
          <w:lang w:eastAsia="zh-CN"/>
        </w:rPr>
        <w:t>修订稿</w:t>
      </w:r>
      <w:r>
        <w:rPr>
          <w:rFonts w:hint="eastAsia"/>
          <w:spacing w:val="0"/>
          <w:u w:val="single"/>
        </w:rPr>
        <w:t>）</w:t>
      </w:r>
    </w:p>
    <w:p>
      <w:pPr>
        <w:rPr>
          <w:rFonts w:eastAsia="黑体"/>
          <w:sz w:val="52"/>
          <w:u w:val="single"/>
        </w:rPr>
      </w:pPr>
    </w:p>
    <w:p>
      <w:pPr>
        <w:rPr>
          <w:rFonts w:eastAsia="黑体"/>
          <w:sz w:val="52"/>
          <w:u w:val="single"/>
        </w:rPr>
      </w:pPr>
    </w:p>
    <w:p>
      <w:pPr>
        <w:jc w:val="center"/>
        <w:rPr>
          <w:rFonts w:eastAsia="黑体"/>
          <w:sz w:val="52"/>
          <w:u w:val="single"/>
        </w:rPr>
      </w:pPr>
    </w:p>
    <w:p>
      <w:pPr>
        <w:pStyle w:val="10"/>
        <w:widowControl w:val="0"/>
        <w:spacing w:line="240" w:lineRule="auto"/>
        <w:rPr>
          <w:rFonts w:ascii="Times New Roman" w:hAnsi="Times New Roman"/>
          <w:kern w:val="2"/>
        </w:rPr>
      </w:pPr>
    </w:p>
    <w:p>
      <w:pPr>
        <w:jc w:val="center"/>
        <w:rPr>
          <w:rFonts w:eastAsia="黑体"/>
          <w:sz w:val="32"/>
          <w:szCs w:val="32"/>
        </w:rPr>
      </w:pPr>
      <w:r>
        <w:rPr>
          <w:rFonts w:hint="eastAsia" w:eastAsia="黑体"/>
          <w:sz w:val="32"/>
          <w:szCs w:val="32"/>
        </w:rPr>
        <w:t>中国药科大学保卫处</w:t>
      </w:r>
    </w:p>
    <w:p>
      <w:pPr>
        <w:rPr>
          <w:rFonts w:eastAsia="黑体"/>
          <w:sz w:val="32"/>
          <w:szCs w:val="32"/>
        </w:rPr>
      </w:pPr>
    </w:p>
    <w:p>
      <w:pPr>
        <w:rPr>
          <w:rFonts w:eastAsia="黑体"/>
          <w:sz w:val="32"/>
          <w:szCs w:val="32"/>
        </w:rPr>
      </w:pPr>
    </w:p>
    <w:p>
      <w:pPr>
        <w:rPr>
          <w:rFonts w:eastAsia="黑体"/>
          <w:sz w:val="32"/>
          <w:szCs w:val="32"/>
        </w:rPr>
      </w:pPr>
    </w:p>
    <w:p>
      <w:pPr>
        <w:rPr>
          <w:rFonts w:eastAsia="黑体"/>
          <w:sz w:val="18"/>
        </w:rPr>
      </w:pPr>
    </w:p>
    <w:p>
      <w:pPr>
        <w:jc w:val="center"/>
        <w:rPr>
          <w:rFonts w:eastAsia="黑体"/>
          <w:sz w:val="18"/>
        </w:rPr>
      </w:pPr>
    </w:p>
    <w:p>
      <w:pPr>
        <w:jc w:val="center"/>
        <w:rPr>
          <w:rFonts w:eastAsia="黑体"/>
          <w:sz w:val="18"/>
        </w:rPr>
      </w:pPr>
    </w:p>
    <w:p>
      <w:pPr>
        <w:rPr>
          <w:rFonts w:eastAsia="黑体"/>
          <w:sz w:val="18"/>
        </w:rPr>
      </w:pPr>
    </w:p>
    <w:p>
      <w:pPr>
        <w:pStyle w:val="10"/>
        <w:widowControl w:val="0"/>
        <w:spacing w:line="240" w:lineRule="auto"/>
        <w:rPr>
          <w:rFonts w:ascii="Times New Roman" w:hAnsi="Times New Roman"/>
          <w:kern w:val="2"/>
          <w:sz w:val="21"/>
        </w:rPr>
      </w:pPr>
    </w:p>
    <w:p>
      <w:pPr>
        <w:jc w:val="center"/>
        <w:rPr>
          <w:rFonts w:ascii="黑体" w:hAnsi="宋体" w:eastAsia="黑体"/>
          <w:bCs/>
          <w:sz w:val="32"/>
          <w:szCs w:val="32"/>
        </w:rPr>
      </w:pPr>
      <w:r>
        <w:rPr>
          <w:rFonts w:ascii="黑体" w:eastAsia="黑体"/>
          <w:sz w:val="28"/>
          <w:u w:val="single"/>
        </w:rPr>
        <w:t>201</w:t>
      </w:r>
      <w:r>
        <w:rPr>
          <w:rFonts w:hint="eastAsia" w:ascii="黑体" w:eastAsia="黑体"/>
          <w:sz w:val="28"/>
          <w:u w:val="single"/>
          <w:lang w:val="en-US" w:eastAsia="zh-CN"/>
        </w:rPr>
        <w:t xml:space="preserve"> </w:t>
      </w:r>
      <w:r>
        <w:rPr>
          <w:rFonts w:ascii="黑体" w:eastAsia="黑体"/>
          <w:sz w:val="28"/>
          <w:u w:val="single"/>
        </w:rPr>
        <w:t>--</w:t>
      </w:r>
      <w:r>
        <w:rPr>
          <w:rFonts w:hint="eastAsia" w:ascii="黑体" w:eastAsia="黑体"/>
          <w:sz w:val="28"/>
          <w:u w:val="single"/>
        </w:rPr>
        <w:t xml:space="preserve">  发布　　　　　　　　　　 201 </w:t>
      </w:r>
      <w:r>
        <w:rPr>
          <w:rFonts w:ascii="黑体" w:eastAsia="黑体"/>
          <w:sz w:val="28"/>
          <w:u w:val="single"/>
        </w:rPr>
        <w:t>--</w:t>
      </w:r>
      <w:r>
        <w:rPr>
          <w:rFonts w:hint="eastAsia" w:ascii="黑体" w:eastAsia="黑体"/>
          <w:sz w:val="28"/>
          <w:u w:val="single"/>
        </w:rPr>
        <w:t xml:space="preserve">  实施</w:t>
      </w:r>
    </w:p>
    <w:p>
      <w:pPr>
        <w:rPr>
          <w:rFonts w:ascii="黑体" w:hAnsi="宋体" w:eastAsia="黑体"/>
          <w:bCs/>
          <w:sz w:val="32"/>
          <w:szCs w:val="32"/>
        </w:rPr>
        <w:sectPr>
          <w:headerReference r:id="rId3" w:type="default"/>
          <w:pgSz w:w="11906" w:h="16838"/>
          <w:pgMar w:top="1440" w:right="1800" w:bottom="1440" w:left="1800" w:header="851" w:footer="992" w:gutter="0"/>
          <w:pgNumType w:fmt="numberInDash"/>
          <w:cols w:space="425" w:num="1"/>
          <w:docGrid w:type="lines" w:linePitch="312" w:charSpace="0"/>
        </w:sectPr>
      </w:pPr>
    </w:p>
    <w:p>
      <w:pPr>
        <w:rPr>
          <w:rFonts w:ascii="黑体" w:hAnsi="宋体" w:eastAsia="黑体"/>
          <w:bCs/>
          <w:sz w:val="32"/>
          <w:szCs w:val="32"/>
        </w:rPr>
      </w:pPr>
    </w:p>
    <w:p>
      <w:pPr>
        <w:spacing w:line="360" w:lineRule="auto"/>
        <w:jc w:val="center"/>
        <w:rPr>
          <w:rFonts w:ascii="黑体" w:hAnsi="宋体" w:eastAsia="黑体"/>
          <w:bCs/>
          <w:sz w:val="36"/>
          <w:szCs w:val="36"/>
        </w:rPr>
      </w:pPr>
      <w:r>
        <w:rPr>
          <w:rFonts w:hint="eastAsia" w:ascii="黑体" w:hAnsi="宋体" w:eastAsia="黑体"/>
          <w:bCs/>
          <w:sz w:val="36"/>
          <w:szCs w:val="36"/>
        </w:rPr>
        <w:t>中国药科大学机动车辆管理暂行办法</w:t>
      </w:r>
    </w:p>
    <w:p>
      <w:pPr>
        <w:spacing w:line="400" w:lineRule="exact"/>
        <w:rPr>
          <w:rFonts w:ascii="宋体"/>
        </w:rPr>
      </w:pPr>
    </w:p>
    <w:p>
      <w:pPr>
        <w:numPr>
          <w:ilvl w:val="0"/>
          <w:numId w:val="1"/>
        </w:numPr>
        <w:spacing w:line="440" w:lineRule="exact"/>
        <w:jc w:val="center"/>
        <w:rPr>
          <w:rFonts w:ascii="黑体" w:hAnsi="黑体" w:eastAsia="黑体" w:cs="黑体"/>
          <w:sz w:val="24"/>
        </w:rPr>
      </w:pPr>
      <w:r>
        <w:rPr>
          <w:rFonts w:hint="eastAsia" w:ascii="黑体" w:hAnsi="黑体" w:eastAsia="黑体" w:cs="黑体"/>
          <w:sz w:val="24"/>
        </w:rPr>
        <w:t>总　则</w:t>
      </w:r>
    </w:p>
    <w:p>
      <w:pPr>
        <w:numPr>
          <w:ilvl w:val="0"/>
          <w:numId w:val="2"/>
        </w:numPr>
        <w:spacing w:line="440" w:lineRule="exact"/>
        <w:rPr>
          <w:rFonts w:ascii="宋体"/>
          <w:sz w:val="24"/>
        </w:rPr>
      </w:pPr>
      <w:r>
        <w:rPr>
          <w:rFonts w:hint="eastAsia" w:ascii="宋体" w:hAnsi="宋体"/>
          <w:sz w:val="24"/>
        </w:rPr>
        <w:t>为了加强校内道路交通安全管理，预防和减少交通事故，保护师生生命财产安全，依据《中华人民共和国道路交通安全法》及相关法律、法规，结合</w:t>
      </w:r>
      <w:r>
        <w:rPr>
          <w:rFonts w:hint="eastAsia" w:ascii="宋体" w:hAnsi="宋体"/>
          <w:sz w:val="24"/>
          <w:lang w:eastAsia="zh-CN"/>
        </w:rPr>
        <w:t>本校</w:t>
      </w:r>
      <w:r>
        <w:rPr>
          <w:rFonts w:hint="eastAsia" w:ascii="宋体" w:hAnsi="宋体"/>
          <w:sz w:val="24"/>
        </w:rPr>
        <w:t>实际和上级领导部门的指导意见制定本规定。</w:t>
      </w:r>
    </w:p>
    <w:p>
      <w:pPr>
        <w:spacing w:line="440" w:lineRule="exact"/>
        <w:rPr>
          <w:rFonts w:ascii="宋体"/>
          <w:sz w:val="24"/>
        </w:rPr>
      </w:pPr>
    </w:p>
    <w:p>
      <w:pPr>
        <w:numPr>
          <w:ilvl w:val="0"/>
          <w:numId w:val="1"/>
        </w:numPr>
        <w:spacing w:line="440" w:lineRule="exact"/>
        <w:jc w:val="center"/>
        <w:rPr>
          <w:rFonts w:ascii="宋体"/>
          <w:sz w:val="24"/>
        </w:rPr>
      </w:pPr>
      <w:r>
        <w:rPr>
          <w:rFonts w:hint="eastAsia" w:ascii="黑体" w:hAnsi="黑体" w:eastAsia="黑体" w:cs="黑体"/>
          <w:sz w:val="24"/>
        </w:rPr>
        <w:t>组织机构与职责</w:t>
      </w:r>
    </w:p>
    <w:p>
      <w:pPr>
        <w:numPr>
          <w:ilvl w:val="0"/>
          <w:numId w:val="2"/>
        </w:numPr>
        <w:spacing w:line="440" w:lineRule="exact"/>
        <w:rPr>
          <w:rFonts w:ascii="宋体"/>
          <w:sz w:val="24"/>
        </w:rPr>
      </w:pPr>
      <w:r>
        <w:rPr>
          <w:rFonts w:hint="eastAsia" w:ascii="宋体"/>
          <w:sz w:val="24"/>
        </w:rPr>
        <w:t>学校道路交通安全管理工作在校党委和行政的领导下，贯彻国家道路交通安全法律、法规，依法实行归口管理。</w:t>
      </w:r>
    </w:p>
    <w:p>
      <w:pPr>
        <w:spacing w:line="440" w:lineRule="exact"/>
        <w:rPr>
          <w:rFonts w:ascii="宋体"/>
          <w:sz w:val="24"/>
        </w:rPr>
      </w:pPr>
      <w:r>
        <w:rPr>
          <w:rFonts w:hint="eastAsia" w:ascii="宋体"/>
          <w:sz w:val="24"/>
        </w:rPr>
        <w:t xml:space="preserve">    保卫处是学校道路交通安全管理的主管部门，总体负责校园道路交通安全管理工作，</w:t>
      </w:r>
      <w:r>
        <w:rPr>
          <w:rFonts w:hint="eastAsia" w:ascii="宋体"/>
          <w:sz w:val="24"/>
          <w:lang w:eastAsia="zh-CN"/>
        </w:rPr>
        <w:t>做</w:t>
      </w:r>
      <w:r>
        <w:rPr>
          <w:rFonts w:hint="eastAsia" w:ascii="宋体"/>
          <w:sz w:val="24"/>
        </w:rPr>
        <w:t>好道路交通安全法律、法规的宣传教育工作，制定具体的校园道路交通管理规定，对违反本规定的单位和个人给予教育和处罚。</w:t>
      </w:r>
    </w:p>
    <w:p>
      <w:pPr>
        <w:numPr>
          <w:ilvl w:val="0"/>
          <w:numId w:val="2"/>
        </w:numPr>
        <w:spacing w:line="440" w:lineRule="exact"/>
        <w:rPr>
          <w:rFonts w:ascii="宋体"/>
          <w:sz w:val="24"/>
        </w:rPr>
      </w:pPr>
      <w:r>
        <w:rPr>
          <w:rFonts w:hint="eastAsia" w:ascii="宋体"/>
          <w:sz w:val="24"/>
        </w:rPr>
        <w:t>学校其他单位和部门应遵照有关法律、法规</w:t>
      </w:r>
      <w:r>
        <w:rPr>
          <w:rFonts w:hint="eastAsia" w:ascii="宋体"/>
          <w:sz w:val="24"/>
          <w:lang w:eastAsia="zh-CN"/>
        </w:rPr>
        <w:t>要求</w:t>
      </w:r>
      <w:r>
        <w:rPr>
          <w:rFonts w:hint="eastAsia" w:ascii="宋体"/>
          <w:sz w:val="24"/>
        </w:rPr>
        <w:t>，加强道路交通安全教育，不断提高本单位（部门）师生员工的道路交通安全意识，并遵循“谁主管、谁负责”,安全管理“一岗双责”的原则，协助保卫处共同做好道路交通安全管理工作。</w:t>
      </w:r>
    </w:p>
    <w:p>
      <w:pPr>
        <w:spacing w:line="440" w:lineRule="exact"/>
        <w:rPr>
          <w:rFonts w:ascii="宋体"/>
          <w:sz w:val="24"/>
        </w:rPr>
      </w:pPr>
    </w:p>
    <w:p>
      <w:pPr>
        <w:numPr>
          <w:ilvl w:val="0"/>
          <w:numId w:val="1"/>
        </w:numPr>
        <w:spacing w:line="440" w:lineRule="exact"/>
        <w:jc w:val="center"/>
        <w:rPr>
          <w:rFonts w:ascii="宋体"/>
          <w:sz w:val="24"/>
        </w:rPr>
      </w:pPr>
      <w:r>
        <w:rPr>
          <w:rFonts w:hint="eastAsia" w:ascii="黑体" w:hAnsi="黑体" w:eastAsia="黑体" w:cs="黑体"/>
          <w:sz w:val="24"/>
        </w:rPr>
        <w:t>校园机动车行车和停放安全管理</w:t>
      </w:r>
    </w:p>
    <w:p>
      <w:pPr>
        <w:numPr>
          <w:ilvl w:val="0"/>
          <w:numId w:val="3"/>
        </w:numPr>
        <w:spacing w:line="440" w:lineRule="exact"/>
        <w:rPr>
          <w:rFonts w:ascii="宋体"/>
          <w:sz w:val="24"/>
        </w:rPr>
      </w:pPr>
      <w:r>
        <w:rPr>
          <w:rFonts w:hint="eastAsia" w:ascii="宋体" w:hAnsi="宋体"/>
          <w:sz w:val="24"/>
        </w:rPr>
        <w:t>校内行车以保障行人安全为最高优先原则。</w:t>
      </w:r>
    </w:p>
    <w:p>
      <w:pPr>
        <w:numPr>
          <w:ilvl w:val="0"/>
          <w:numId w:val="3"/>
        </w:numPr>
        <w:spacing w:line="440" w:lineRule="exact"/>
        <w:rPr>
          <w:rFonts w:ascii="宋体" w:hAnsi="宋体"/>
          <w:sz w:val="24"/>
        </w:rPr>
      </w:pPr>
      <w:r>
        <w:rPr>
          <w:rFonts w:hint="eastAsia" w:ascii="宋体" w:hAnsi="宋体"/>
          <w:sz w:val="24"/>
        </w:rPr>
        <w:t>进入学校的机动车辆在校园内一律禁止鸣笛、超载、随意超车或并行，保持安全车距，进出校门行车速度不得超过5公里/小时，在校内行驶速度不得超过</w:t>
      </w:r>
      <w:r>
        <w:rPr>
          <w:rFonts w:hint="eastAsia" w:ascii="宋体" w:hAnsi="宋体"/>
          <w:sz w:val="24"/>
          <w:lang w:eastAsia="zh-CN"/>
        </w:rPr>
        <w:t>所在路段交通指示牌的最高限速</w:t>
      </w:r>
      <w:r>
        <w:rPr>
          <w:rFonts w:hint="eastAsia" w:ascii="宋体" w:hAnsi="宋体"/>
          <w:sz w:val="24"/>
        </w:rPr>
        <w:t>；夜间行车不准使用远光灯；校内行车禁止播放大声量音乐及</w:t>
      </w:r>
      <w:r>
        <w:rPr>
          <w:rFonts w:hint="eastAsia" w:ascii="宋体" w:hAnsi="宋体"/>
          <w:sz w:val="24"/>
          <w:lang w:eastAsia="zh-CN"/>
        </w:rPr>
        <w:t>轰</w:t>
      </w:r>
      <w:r>
        <w:rPr>
          <w:rFonts w:hint="eastAsia" w:ascii="宋体" w:hAnsi="宋体"/>
          <w:sz w:val="24"/>
        </w:rPr>
        <w:t>踩引擎。</w:t>
      </w:r>
    </w:p>
    <w:p>
      <w:pPr>
        <w:numPr>
          <w:ilvl w:val="0"/>
          <w:numId w:val="3"/>
        </w:numPr>
        <w:spacing w:line="440" w:lineRule="exact"/>
        <w:rPr>
          <w:rFonts w:ascii="宋体" w:hAnsi="宋体"/>
          <w:sz w:val="24"/>
        </w:rPr>
      </w:pPr>
      <w:r>
        <w:rPr>
          <w:rFonts w:hint="eastAsia" w:ascii="宋体" w:hAnsi="宋体"/>
          <w:sz w:val="24"/>
        </w:rPr>
        <w:t>校园行车如遇消防车、救护车</w:t>
      </w:r>
      <w:r>
        <w:rPr>
          <w:rFonts w:hint="eastAsia" w:ascii="宋体" w:hAnsi="宋体"/>
          <w:sz w:val="24"/>
          <w:lang w:eastAsia="zh-CN"/>
        </w:rPr>
        <w:t>、</w:t>
      </w:r>
      <w:r>
        <w:rPr>
          <w:rFonts w:hint="eastAsia" w:ascii="宋体" w:hAnsi="宋体"/>
          <w:color w:val="FF0000"/>
          <w:sz w:val="24"/>
          <w:lang w:eastAsia="zh-CN"/>
        </w:rPr>
        <w:t>工程车</w:t>
      </w:r>
      <w:r>
        <w:rPr>
          <w:rFonts w:hint="eastAsia" w:ascii="宋体" w:hAnsi="宋体"/>
          <w:sz w:val="24"/>
        </w:rPr>
        <w:t>等</w:t>
      </w:r>
      <w:r>
        <w:rPr>
          <w:rFonts w:hint="eastAsia" w:ascii="宋体" w:hAnsi="宋体"/>
          <w:color w:val="FF0000"/>
          <w:sz w:val="24"/>
          <w:lang w:eastAsia="zh-CN"/>
        </w:rPr>
        <w:t>特种</w:t>
      </w:r>
      <w:r>
        <w:rPr>
          <w:rFonts w:hint="eastAsia" w:ascii="宋体" w:hAnsi="宋体"/>
          <w:sz w:val="24"/>
        </w:rPr>
        <w:t>车辆，应及时靠边停车避让，优先应急车辆通行。</w:t>
      </w:r>
    </w:p>
    <w:p>
      <w:pPr>
        <w:numPr>
          <w:ilvl w:val="0"/>
          <w:numId w:val="3"/>
        </w:numPr>
        <w:spacing w:line="440" w:lineRule="exact"/>
        <w:rPr>
          <w:rFonts w:ascii="宋体" w:hAnsi="宋体"/>
          <w:sz w:val="24"/>
        </w:rPr>
      </w:pPr>
      <w:r>
        <w:rPr>
          <w:rFonts w:hint="eastAsia" w:ascii="宋体" w:hAnsi="宋体"/>
          <w:sz w:val="24"/>
        </w:rPr>
        <w:t>校内环岛行驶应按相关规定安全有序绕行，严禁在环岛路段越线、</w:t>
      </w:r>
      <w:r>
        <w:rPr>
          <w:rFonts w:hint="eastAsia" w:ascii="宋体" w:hAnsi="宋体"/>
          <w:sz w:val="24"/>
          <w:lang w:eastAsia="zh-CN"/>
        </w:rPr>
        <w:t>超车、</w:t>
      </w:r>
      <w:r>
        <w:rPr>
          <w:rFonts w:hint="eastAsia" w:ascii="宋体" w:hAnsi="宋体"/>
          <w:sz w:val="24"/>
        </w:rPr>
        <w:t>逆行、插抄近道。</w:t>
      </w:r>
    </w:p>
    <w:p>
      <w:pPr>
        <w:numPr>
          <w:ilvl w:val="0"/>
          <w:numId w:val="3"/>
        </w:numPr>
        <w:spacing w:line="440" w:lineRule="exact"/>
        <w:rPr>
          <w:rFonts w:ascii="宋体"/>
          <w:sz w:val="24"/>
        </w:rPr>
      </w:pPr>
      <w:r>
        <w:rPr>
          <w:rFonts w:hint="eastAsia" w:ascii="宋体"/>
          <w:sz w:val="24"/>
        </w:rPr>
        <w:t>机动车辆进入教学区后应在划定的停车场及指定停车区域停放。停放应遵循车头方向秩序，保障停放安全规范有序。禁止在消防通道、绿化带、狭窄道路和人流量大的道路区域及未划停车位的主干道停放。如有违反，管理部门有权</w:t>
      </w:r>
      <w:r>
        <w:rPr>
          <w:rFonts w:hint="eastAsia" w:ascii="宋体"/>
          <w:sz w:val="24"/>
          <w:lang w:eastAsia="zh-CN"/>
        </w:rPr>
        <w:t>依规</w:t>
      </w:r>
      <w:r>
        <w:rPr>
          <w:rFonts w:hint="eastAsia" w:ascii="宋体"/>
          <w:sz w:val="24"/>
        </w:rPr>
        <w:t>锁车、教育行车人员。严重违规且不听劝告者，管理人员有权引导车辆出校。</w:t>
      </w:r>
    </w:p>
    <w:p>
      <w:pPr>
        <w:numPr>
          <w:ilvl w:val="0"/>
          <w:numId w:val="3"/>
        </w:numPr>
        <w:spacing w:line="440" w:lineRule="exact"/>
        <w:rPr>
          <w:rFonts w:ascii="宋体"/>
          <w:sz w:val="24"/>
        </w:rPr>
      </w:pPr>
      <w:r>
        <w:rPr>
          <w:rFonts w:hint="eastAsia" w:ascii="宋体"/>
          <w:sz w:val="24"/>
        </w:rPr>
        <w:t>车辆停放场地由学校相关部门统一划定管理，任何单位、个人不得在学校划定的停车位上堆放物品或用其它设施占用车位。如有违反，</w:t>
      </w:r>
      <w:r>
        <w:rPr>
          <w:rFonts w:hint="eastAsia" w:ascii="宋体"/>
          <w:sz w:val="24"/>
          <w:lang w:eastAsia="zh-CN"/>
        </w:rPr>
        <w:t>相关</w:t>
      </w:r>
      <w:r>
        <w:rPr>
          <w:rFonts w:hint="eastAsia" w:ascii="宋体"/>
          <w:sz w:val="24"/>
        </w:rPr>
        <w:t>管理部门有权清理。同时，任何部门也不得在非停车区域私划停车线、停车场，占用公共空间。</w:t>
      </w:r>
    </w:p>
    <w:p>
      <w:pPr>
        <w:numPr>
          <w:ilvl w:val="0"/>
          <w:numId w:val="3"/>
        </w:numPr>
        <w:spacing w:line="440" w:lineRule="exact"/>
        <w:rPr>
          <w:rFonts w:ascii="宋体"/>
          <w:sz w:val="24"/>
        </w:rPr>
      </w:pPr>
      <w:r>
        <w:rPr>
          <w:rFonts w:hint="eastAsia" w:ascii="宋体"/>
          <w:sz w:val="24"/>
        </w:rPr>
        <w:t>在校内停放的车辆，必须遵守下列规定：</w:t>
      </w:r>
    </w:p>
    <w:p>
      <w:pPr>
        <w:spacing w:line="440" w:lineRule="exact"/>
        <w:rPr>
          <w:rFonts w:ascii="宋体"/>
          <w:sz w:val="24"/>
        </w:rPr>
      </w:pPr>
      <w:r>
        <w:rPr>
          <w:rFonts w:hint="eastAsia" w:ascii="宋体"/>
          <w:sz w:val="24"/>
        </w:rPr>
        <w:t xml:space="preserve">    1、车辆应在划定的车位线内按序停放，不得影响其他车辆停放。</w:t>
      </w:r>
    </w:p>
    <w:p>
      <w:pPr>
        <w:spacing w:line="440" w:lineRule="exact"/>
        <w:ind w:firstLine="420"/>
        <w:rPr>
          <w:rFonts w:ascii="宋体"/>
          <w:sz w:val="24"/>
        </w:rPr>
      </w:pPr>
      <w:r>
        <w:rPr>
          <w:rFonts w:hint="eastAsia" w:ascii="宋体"/>
          <w:sz w:val="24"/>
        </w:rPr>
        <w:t>2、车主应根据有关交通法规规定，对车辆安全保险自行投保，车辆停放期间发生丢失、损坏者责任自负。车辆停放后，应锁好门窗，及时取走贵重物品，如有随车物品丢失，后果自负。</w:t>
      </w:r>
    </w:p>
    <w:p>
      <w:pPr>
        <w:spacing w:line="440" w:lineRule="exact"/>
        <w:ind w:firstLine="420"/>
        <w:rPr>
          <w:rFonts w:ascii="宋体"/>
          <w:sz w:val="24"/>
        </w:rPr>
      </w:pPr>
      <w:r>
        <w:rPr>
          <w:rFonts w:hint="eastAsia" w:ascii="宋体"/>
          <w:sz w:val="24"/>
        </w:rPr>
        <w:t>3、爱护停放场地内的所有设施、装置及其他车辆，导致损坏的，肇事车主必须承担赔偿责任。</w:t>
      </w:r>
    </w:p>
    <w:p>
      <w:pPr>
        <w:spacing w:line="440" w:lineRule="exact"/>
        <w:ind w:firstLine="420"/>
        <w:rPr>
          <w:rFonts w:ascii="宋体"/>
          <w:sz w:val="24"/>
        </w:rPr>
      </w:pPr>
      <w:r>
        <w:rPr>
          <w:rFonts w:hint="eastAsia" w:ascii="宋体"/>
          <w:sz w:val="24"/>
        </w:rPr>
        <w:t>4、停放车辆不得载有易燃易爆或剧毒等危险品，擅自携带者，一旦发现将依规报警；隐瞒不报造成事故的，车主承担全部责任。</w:t>
      </w:r>
    </w:p>
    <w:p>
      <w:pPr>
        <w:spacing w:line="440" w:lineRule="exact"/>
        <w:ind w:firstLine="420"/>
        <w:rPr>
          <w:rFonts w:ascii="宋体"/>
          <w:sz w:val="24"/>
        </w:rPr>
      </w:pPr>
      <w:r>
        <w:rPr>
          <w:rFonts w:hint="eastAsia" w:ascii="宋体"/>
          <w:sz w:val="24"/>
        </w:rPr>
        <w:t>5、保持停放场地清洁卫生，不得在停车场乱扔垃圾；禁止在停放场地内擅自维修、清洗车辆。</w:t>
      </w:r>
    </w:p>
    <w:p>
      <w:pPr>
        <w:numPr>
          <w:ilvl w:val="0"/>
          <w:numId w:val="3"/>
        </w:numPr>
        <w:spacing w:line="440" w:lineRule="exact"/>
        <w:rPr>
          <w:rFonts w:ascii="宋体"/>
          <w:sz w:val="24"/>
        </w:rPr>
      </w:pPr>
      <w:r>
        <w:rPr>
          <w:rFonts w:hint="eastAsia" w:ascii="宋体"/>
          <w:sz w:val="24"/>
        </w:rPr>
        <w:t>在学期首末及学校大型活动或执行特殊任务时，校园车流量增大，</w:t>
      </w:r>
      <w:r>
        <w:rPr>
          <w:rFonts w:hint="eastAsia" w:ascii="宋体"/>
          <w:sz w:val="24"/>
          <w:lang w:eastAsia="zh-CN"/>
        </w:rPr>
        <w:t>在</w:t>
      </w:r>
      <w:r>
        <w:rPr>
          <w:rFonts w:hint="eastAsia" w:ascii="宋体"/>
          <w:sz w:val="24"/>
        </w:rPr>
        <w:t>通行和停车压力高峰时段，各类机动车辆的行驶和停放都应服从统一指挥。</w:t>
      </w:r>
    </w:p>
    <w:p>
      <w:pPr>
        <w:numPr>
          <w:ilvl w:val="0"/>
          <w:numId w:val="3"/>
        </w:numPr>
        <w:spacing w:line="440" w:lineRule="exact"/>
        <w:rPr>
          <w:rFonts w:ascii="宋体"/>
          <w:sz w:val="24"/>
        </w:rPr>
      </w:pPr>
      <w:bookmarkStart w:id="2" w:name="_GoBack"/>
      <w:bookmarkEnd w:id="2"/>
      <w:r>
        <w:rPr>
          <w:rFonts w:hint="eastAsia" w:ascii="宋体"/>
          <w:sz w:val="24"/>
        </w:rPr>
        <w:t> 保卫部门</w:t>
      </w:r>
      <w:r>
        <w:rPr>
          <w:rFonts w:hint="eastAsia" w:ascii="宋体"/>
          <w:sz w:val="24"/>
          <w:lang w:eastAsia="zh-CN"/>
        </w:rPr>
        <w:t>可</w:t>
      </w:r>
      <w:r>
        <w:rPr>
          <w:rFonts w:hint="eastAsia" w:ascii="宋体"/>
          <w:sz w:val="24"/>
        </w:rPr>
        <w:t>根据实际需要，在必要的路段设置路障、交通标牌和其它交通安全设施，特殊时段有权进行校内交通引导和交通管制，任何单位和个人不得擅自拆迁、毁损</w:t>
      </w:r>
      <w:r>
        <w:rPr>
          <w:rFonts w:hint="eastAsia" w:ascii="宋体"/>
          <w:sz w:val="24"/>
          <w:lang w:eastAsia="zh-CN"/>
        </w:rPr>
        <w:t>交通指示设施</w:t>
      </w:r>
      <w:r>
        <w:rPr>
          <w:rFonts w:hint="eastAsia" w:ascii="宋体"/>
          <w:sz w:val="24"/>
        </w:rPr>
        <w:t>。</w:t>
      </w:r>
    </w:p>
    <w:p>
      <w:pPr>
        <w:numPr>
          <w:ilvl w:val="0"/>
          <w:numId w:val="3"/>
        </w:numPr>
        <w:spacing w:line="440" w:lineRule="exact"/>
        <w:rPr>
          <w:rFonts w:ascii="宋体"/>
          <w:sz w:val="24"/>
        </w:rPr>
      </w:pPr>
      <w:r>
        <w:rPr>
          <w:rFonts w:hint="eastAsia" w:ascii="宋体"/>
          <w:sz w:val="24"/>
        </w:rPr>
        <w:t>对违规乱停放</w:t>
      </w:r>
      <w:r>
        <w:rPr>
          <w:rFonts w:hint="eastAsia" w:ascii="宋体"/>
          <w:sz w:val="24"/>
          <w:lang w:eastAsia="zh-CN"/>
        </w:rPr>
        <w:t>的</w:t>
      </w:r>
      <w:r>
        <w:rPr>
          <w:rFonts w:hint="eastAsia" w:ascii="宋体"/>
          <w:sz w:val="24"/>
        </w:rPr>
        <w:t>机动车辆，</w:t>
      </w:r>
      <w:r>
        <w:rPr>
          <w:rFonts w:hint="eastAsia" w:ascii="宋体"/>
          <w:sz w:val="24"/>
          <w:lang w:eastAsia="zh-CN"/>
        </w:rPr>
        <w:t>相关部门</w:t>
      </w:r>
      <w:r>
        <w:rPr>
          <w:rFonts w:hint="eastAsia" w:ascii="宋体"/>
          <w:sz w:val="24"/>
        </w:rPr>
        <w:t>第一次将贴单告知，并登入车辆出入管理系统备案；不听从管理人员劝告再次违规的，将锁定车轮；对严重影响校内交通的机动车辆，将取消其进入学校资格，并给予拖吊，所需费用由车主负责。</w:t>
      </w:r>
    </w:p>
    <w:p>
      <w:pPr>
        <w:spacing w:line="440" w:lineRule="exact"/>
        <w:rPr>
          <w:rFonts w:ascii="宋体"/>
          <w:sz w:val="24"/>
        </w:rPr>
      </w:pPr>
    </w:p>
    <w:p>
      <w:pPr>
        <w:numPr>
          <w:ilvl w:val="0"/>
          <w:numId w:val="1"/>
        </w:numPr>
        <w:spacing w:line="440" w:lineRule="exact"/>
        <w:jc w:val="center"/>
        <w:rPr>
          <w:rFonts w:ascii="黑体" w:hAnsi="黑体" w:eastAsia="黑体" w:cs="黑体"/>
          <w:sz w:val="24"/>
        </w:rPr>
      </w:pPr>
      <w:r>
        <w:rPr>
          <w:rFonts w:hint="eastAsia" w:ascii="黑体" w:hAnsi="黑体" w:eastAsia="黑体" w:cs="黑体"/>
          <w:sz w:val="24"/>
        </w:rPr>
        <w:t>驾驶人员的安全管理</w:t>
      </w:r>
    </w:p>
    <w:p>
      <w:pPr>
        <w:numPr>
          <w:ilvl w:val="0"/>
          <w:numId w:val="3"/>
        </w:numPr>
        <w:spacing w:line="440" w:lineRule="exact"/>
        <w:rPr>
          <w:rFonts w:ascii="宋体"/>
          <w:sz w:val="24"/>
        </w:rPr>
      </w:pPr>
      <w:r>
        <w:rPr>
          <w:rFonts w:hint="eastAsia" w:ascii="宋体" w:hAnsi="宋体"/>
          <w:sz w:val="24"/>
        </w:rPr>
        <w:t>入校车辆驾驶员驾驶机动车时必须严格遵守《中华人民共和国道路交通安全法》，在校园内驾驶机动车还要遵守校园交通安全管理相关规定，按照操作规范安全驾驶、文明驾驶，服从</w:t>
      </w:r>
      <w:r>
        <w:rPr>
          <w:rFonts w:hint="eastAsia" w:ascii="宋体" w:hAnsi="宋体"/>
          <w:sz w:val="24"/>
          <w:lang w:eastAsia="zh-CN"/>
        </w:rPr>
        <w:t>相关部门</w:t>
      </w:r>
      <w:r>
        <w:rPr>
          <w:rFonts w:hint="eastAsia" w:ascii="宋体" w:hAnsi="宋体"/>
          <w:sz w:val="24"/>
        </w:rPr>
        <w:t>执勤人员的管理和指挥。</w:t>
      </w:r>
    </w:p>
    <w:p>
      <w:pPr>
        <w:numPr>
          <w:ilvl w:val="0"/>
          <w:numId w:val="3"/>
        </w:numPr>
        <w:spacing w:line="440" w:lineRule="exact"/>
        <w:rPr>
          <w:rFonts w:ascii="宋体"/>
          <w:sz w:val="24"/>
        </w:rPr>
      </w:pPr>
      <w:r>
        <w:rPr>
          <w:rFonts w:hint="eastAsia" w:ascii="宋体"/>
          <w:sz w:val="24"/>
        </w:rPr>
        <w:t>所有驾驶机动车者，应当依法取得机动车驾驶证，熟练掌握驾驶技术，并定期到交管部门进行审验。严禁无驾驶证或持过期的驾驶证驾驶机动车。</w:t>
      </w:r>
    </w:p>
    <w:p>
      <w:pPr>
        <w:numPr>
          <w:ilvl w:val="0"/>
          <w:numId w:val="3"/>
        </w:numPr>
        <w:spacing w:line="440" w:lineRule="exact"/>
        <w:rPr>
          <w:rFonts w:ascii="宋体"/>
          <w:sz w:val="24"/>
        </w:rPr>
      </w:pPr>
      <w:r>
        <w:rPr>
          <w:rFonts w:hint="eastAsia" w:ascii="宋体"/>
          <w:sz w:val="24"/>
        </w:rPr>
        <w:t>饮酒、服用国家管制精神药品或者麻醉药品的，患有妨碍安全驾驶机动车的疾病的，过度疲劳影响安全驾驶的</w:t>
      </w:r>
      <w:r>
        <w:rPr>
          <w:rFonts w:hint="eastAsia" w:ascii="宋体"/>
          <w:sz w:val="24"/>
          <w:lang w:eastAsia="zh-CN"/>
        </w:rPr>
        <w:t>人员</w:t>
      </w:r>
      <w:r>
        <w:rPr>
          <w:rFonts w:hint="eastAsia" w:ascii="宋体"/>
          <w:sz w:val="24"/>
        </w:rPr>
        <w:t>，均不得驾驶机动车辆。</w:t>
      </w:r>
    </w:p>
    <w:p>
      <w:pPr>
        <w:numPr>
          <w:ilvl w:val="0"/>
          <w:numId w:val="3"/>
        </w:numPr>
        <w:spacing w:line="440" w:lineRule="exact"/>
        <w:rPr>
          <w:rFonts w:ascii="宋体"/>
          <w:sz w:val="24"/>
        </w:rPr>
      </w:pPr>
      <w:r>
        <w:rPr>
          <w:rFonts w:hint="eastAsia" w:ascii="宋体"/>
          <w:sz w:val="24"/>
        </w:rPr>
        <w:t>任何人不得强迫、指使、纵容驾驶人</w:t>
      </w:r>
      <w:r>
        <w:rPr>
          <w:rFonts w:hint="eastAsia" w:ascii="宋体"/>
          <w:sz w:val="24"/>
          <w:lang w:eastAsia="zh-CN"/>
        </w:rPr>
        <w:t>员</w:t>
      </w:r>
      <w:r>
        <w:rPr>
          <w:rFonts w:hint="eastAsia" w:ascii="宋体"/>
          <w:sz w:val="24"/>
        </w:rPr>
        <w:t>违反道路交通安全法律、法规</w:t>
      </w:r>
      <w:r>
        <w:rPr>
          <w:rFonts w:hint="eastAsia" w:ascii="宋体"/>
          <w:sz w:val="24"/>
          <w:lang w:eastAsia="zh-CN"/>
        </w:rPr>
        <w:t>、</w:t>
      </w:r>
      <w:r>
        <w:rPr>
          <w:rFonts w:hint="eastAsia" w:ascii="宋体"/>
          <w:color w:val="FF0000"/>
          <w:sz w:val="24"/>
          <w:lang w:eastAsia="zh-CN"/>
        </w:rPr>
        <w:t>校园车辆管理规定</w:t>
      </w:r>
      <w:r>
        <w:rPr>
          <w:rFonts w:hint="eastAsia" w:ascii="宋体"/>
          <w:sz w:val="24"/>
        </w:rPr>
        <w:t>和机动车安全驾驶要求驾驶机动车。</w:t>
      </w:r>
    </w:p>
    <w:p>
      <w:pPr>
        <w:numPr>
          <w:ilvl w:val="0"/>
          <w:numId w:val="3"/>
        </w:numPr>
        <w:spacing w:line="440" w:lineRule="exact"/>
        <w:rPr>
          <w:rFonts w:ascii="宋体"/>
          <w:sz w:val="24"/>
        </w:rPr>
      </w:pPr>
      <w:r>
        <w:rPr>
          <w:rFonts w:hint="eastAsia" w:ascii="宋体"/>
          <w:sz w:val="24"/>
        </w:rPr>
        <w:t>禁止在校园内驾驶车辆时打、接听电话；禁止在校园内练车、</w:t>
      </w:r>
      <w:r>
        <w:rPr>
          <w:rFonts w:hint="eastAsia" w:ascii="宋体"/>
          <w:color w:val="FF0000"/>
          <w:sz w:val="24"/>
          <w:lang w:eastAsia="zh-CN"/>
        </w:rPr>
        <w:t>超速行车（按校园车辆管理规定）</w:t>
      </w:r>
      <w:r>
        <w:rPr>
          <w:rFonts w:hint="eastAsia" w:ascii="宋体"/>
          <w:sz w:val="24"/>
        </w:rPr>
        <w:t>。</w:t>
      </w:r>
    </w:p>
    <w:p>
      <w:pPr>
        <w:spacing w:line="440" w:lineRule="exact"/>
        <w:rPr>
          <w:rFonts w:ascii="宋体"/>
          <w:sz w:val="24"/>
        </w:rPr>
      </w:pPr>
    </w:p>
    <w:p>
      <w:pPr>
        <w:numPr>
          <w:ilvl w:val="0"/>
          <w:numId w:val="1"/>
        </w:numPr>
        <w:spacing w:line="440" w:lineRule="exact"/>
        <w:jc w:val="center"/>
        <w:rPr>
          <w:rFonts w:ascii="宋体"/>
          <w:sz w:val="24"/>
        </w:rPr>
      </w:pPr>
      <w:r>
        <w:rPr>
          <w:rFonts w:hint="eastAsia" w:ascii="黑体" w:hAnsi="黑体" w:eastAsia="黑体" w:cs="黑体"/>
          <w:sz w:val="24"/>
        </w:rPr>
        <w:t>车辆出入与门禁管理</w:t>
      </w:r>
    </w:p>
    <w:p>
      <w:pPr>
        <w:numPr>
          <w:ilvl w:val="0"/>
          <w:numId w:val="3"/>
        </w:numPr>
        <w:spacing w:line="440" w:lineRule="exact"/>
        <w:rPr>
          <w:rFonts w:ascii="宋体"/>
          <w:sz w:val="24"/>
        </w:rPr>
      </w:pPr>
      <w:r>
        <w:rPr>
          <w:rFonts w:hint="eastAsia" w:ascii="宋体"/>
          <w:sz w:val="24"/>
        </w:rPr>
        <w:t>根据我校实际与上级领导部门的部署安排，我校出入校园车辆采取ETC及车牌识别双系统，只允许申报车辆及部分特</w:t>
      </w:r>
      <w:r>
        <w:rPr>
          <w:rFonts w:hint="eastAsia" w:ascii="宋体"/>
          <w:color w:val="FF0000"/>
          <w:sz w:val="24"/>
          <w:lang w:eastAsia="zh-CN"/>
        </w:rPr>
        <w:t>种</w:t>
      </w:r>
      <w:r>
        <w:rPr>
          <w:rFonts w:hint="eastAsia" w:ascii="宋体"/>
          <w:sz w:val="24"/>
        </w:rPr>
        <w:t>车辆进入校园，严控校内行车、停车数量。</w:t>
      </w:r>
    </w:p>
    <w:p>
      <w:pPr>
        <w:numPr>
          <w:ilvl w:val="0"/>
          <w:numId w:val="3"/>
        </w:numPr>
        <w:spacing w:line="440" w:lineRule="exact"/>
        <w:rPr>
          <w:rFonts w:ascii="宋体"/>
          <w:sz w:val="24"/>
        </w:rPr>
      </w:pPr>
      <w:r>
        <w:rPr>
          <w:rFonts w:hint="eastAsia" w:ascii="宋体"/>
          <w:sz w:val="24"/>
        </w:rPr>
        <w:t>所有需进入校园行驶、停放的车辆，应按照本章附件中《中国药科大学机动车辆出入校园</w:t>
      </w:r>
      <w:bookmarkStart w:id="0" w:name="OLE_LINK1"/>
      <w:r>
        <w:rPr>
          <w:rFonts w:hint="eastAsia" w:ascii="宋体"/>
          <w:sz w:val="24"/>
        </w:rPr>
        <w:t>管理</w:t>
      </w:r>
      <w:bookmarkEnd w:id="0"/>
      <w:r>
        <w:rPr>
          <w:rFonts w:hint="eastAsia" w:ascii="宋体"/>
          <w:sz w:val="24"/>
        </w:rPr>
        <w:t>办法》（以下简称《</w:t>
      </w:r>
      <w:bookmarkStart w:id="1" w:name="OLE_LINK2"/>
      <w:r>
        <w:rPr>
          <w:rFonts w:hint="eastAsia" w:ascii="宋体"/>
          <w:color w:val="FF0000"/>
          <w:sz w:val="24"/>
          <w:lang w:eastAsia="zh-CN"/>
        </w:rPr>
        <w:t>药大</w:t>
      </w:r>
      <w:r>
        <w:rPr>
          <w:rFonts w:hint="eastAsia" w:ascii="宋体"/>
          <w:color w:val="FF0000"/>
          <w:sz w:val="24"/>
        </w:rPr>
        <w:t>车辆管理</w:t>
      </w:r>
      <w:bookmarkEnd w:id="1"/>
      <w:r>
        <w:rPr>
          <w:rFonts w:hint="eastAsia" w:ascii="宋体"/>
          <w:sz w:val="24"/>
        </w:rPr>
        <w:t>办法》）相关要求，及时申请录入或更新符合</w:t>
      </w:r>
      <w:r>
        <w:rPr>
          <w:rFonts w:hint="eastAsia" w:ascii="宋体"/>
          <w:color w:val="FF0000"/>
          <w:sz w:val="24"/>
          <w:lang w:eastAsia="zh-CN"/>
        </w:rPr>
        <w:t>规定</w:t>
      </w:r>
      <w:r>
        <w:rPr>
          <w:rFonts w:hint="eastAsia" w:ascii="宋体"/>
          <w:sz w:val="24"/>
        </w:rPr>
        <w:t>的车辆信息，保障合规车辆安全有序进出校园。</w:t>
      </w:r>
    </w:p>
    <w:p>
      <w:pPr>
        <w:numPr>
          <w:ilvl w:val="0"/>
          <w:numId w:val="3"/>
        </w:numPr>
        <w:spacing w:line="440" w:lineRule="exact"/>
        <w:rPr>
          <w:rFonts w:ascii="宋体"/>
          <w:sz w:val="24"/>
        </w:rPr>
      </w:pPr>
      <w:r>
        <w:rPr>
          <w:rFonts w:hint="eastAsia" w:ascii="宋体"/>
          <w:sz w:val="24"/>
        </w:rPr>
        <w:t>不符合《</w:t>
      </w:r>
      <w:r>
        <w:rPr>
          <w:rFonts w:hint="eastAsia" w:ascii="宋体"/>
          <w:color w:val="FF0000"/>
          <w:sz w:val="24"/>
          <w:lang w:eastAsia="zh-CN"/>
        </w:rPr>
        <w:t>药大</w:t>
      </w:r>
      <w:r>
        <w:rPr>
          <w:rFonts w:hint="eastAsia" w:ascii="宋体"/>
          <w:color w:val="FF0000"/>
          <w:sz w:val="24"/>
        </w:rPr>
        <w:t>车辆管理</w:t>
      </w:r>
      <w:r>
        <w:rPr>
          <w:rFonts w:hint="eastAsia" w:ascii="宋体"/>
          <w:sz w:val="24"/>
        </w:rPr>
        <w:t>办法》规定的相关车辆和一切社会车辆、出租车等，原则上不允许进入校园行驶和停放。</w:t>
      </w:r>
    </w:p>
    <w:p>
      <w:pPr>
        <w:numPr>
          <w:ilvl w:val="0"/>
          <w:numId w:val="3"/>
        </w:numPr>
        <w:spacing w:line="440" w:lineRule="exact"/>
        <w:rPr>
          <w:rFonts w:ascii="宋体"/>
          <w:sz w:val="24"/>
        </w:rPr>
      </w:pPr>
      <w:r>
        <w:rPr>
          <w:rFonts w:hint="eastAsia" w:ascii="宋体"/>
          <w:sz w:val="24"/>
        </w:rPr>
        <w:t>校保卫处及相关人员依规管理车牌识别门禁系统，维护系统正常运</w:t>
      </w:r>
      <w:r>
        <w:rPr>
          <w:rFonts w:hint="eastAsia" w:ascii="宋体"/>
          <w:color w:val="FF0000"/>
          <w:sz w:val="24"/>
          <w:lang w:eastAsia="zh-CN"/>
        </w:rPr>
        <w:t>行</w:t>
      </w:r>
      <w:r>
        <w:rPr>
          <w:rFonts w:hint="eastAsia" w:ascii="宋体"/>
          <w:sz w:val="24"/>
        </w:rPr>
        <w:t>，任何进出学校车辆应服从安排，进出校园“一杆一车”，如遇设备问题，</w:t>
      </w:r>
      <w:r>
        <w:rPr>
          <w:rFonts w:hint="eastAsia" w:ascii="宋体"/>
          <w:sz w:val="24"/>
          <w:lang w:eastAsia="zh-CN"/>
        </w:rPr>
        <w:t>现场工作人员或驾驶员及时与保卫处</w:t>
      </w:r>
      <w:r>
        <w:rPr>
          <w:rFonts w:hint="eastAsia" w:ascii="宋体"/>
          <w:sz w:val="24"/>
        </w:rPr>
        <w:t>联系。严禁车辆跟随、冲卡、强行进入等违法违规行为，此类行为造成损失的，</w:t>
      </w:r>
      <w:r>
        <w:rPr>
          <w:rFonts w:hint="eastAsia" w:ascii="宋体"/>
          <w:color w:val="FF0000"/>
          <w:sz w:val="24"/>
          <w:lang w:eastAsia="zh-CN"/>
        </w:rPr>
        <w:t>管理</w:t>
      </w:r>
      <w:r>
        <w:rPr>
          <w:rFonts w:hint="eastAsia" w:ascii="宋体"/>
          <w:sz w:val="24"/>
        </w:rPr>
        <w:t>部门将依规对肇事司机提出赔偿，由肇事司机负责；造成严重后果的，</w:t>
      </w:r>
      <w:r>
        <w:rPr>
          <w:rFonts w:hint="eastAsia" w:ascii="宋体"/>
          <w:color w:val="FF0000"/>
          <w:sz w:val="24"/>
          <w:lang w:eastAsia="zh-CN"/>
        </w:rPr>
        <w:t>管理</w:t>
      </w:r>
      <w:r>
        <w:rPr>
          <w:rFonts w:hint="eastAsia" w:ascii="宋体"/>
          <w:color w:val="FF0000"/>
          <w:sz w:val="24"/>
        </w:rPr>
        <w:t>部门</w:t>
      </w:r>
      <w:r>
        <w:rPr>
          <w:rFonts w:hint="eastAsia" w:ascii="宋体"/>
          <w:color w:val="FF0000"/>
          <w:sz w:val="24"/>
          <w:lang w:eastAsia="zh-CN"/>
        </w:rPr>
        <w:t>将</w:t>
      </w:r>
      <w:r>
        <w:rPr>
          <w:rFonts w:hint="eastAsia" w:ascii="宋体"/>
          <w:sz w:val="24"/>
        </w:rPr>
        <w:t>依法报请公安部门进行处理，追究其</w:t>
      </w:r>
      <w:r>
        <w:rPr>
          <w:rFonts w:hint="eastAsia" w:ascii="宋体"/>
          <w:color w:val="FF0000"/>
          <w:sz w:val="24"/>
          <w:lang w:eastAsia="zh-CN"/>
        </w:rPr>
        <w:t>法律</w:t>
      </w:r>
      <w:r>
        <w:rPr>
          <w:rFonts w:hint="eastAsia" w:ascii="宋体"/>
          <w:sz w:val="24"/>
        </w:rPr>
        <w:t>责任。</w:t>
      </w:r>
    </w:p>
    <w:p>
      <w:pPr>
        <w:numPr>
          <w:ilvl w:val="0"/>
          <w:numId w:val="3"/>
        </w:numPr>
        <w:spacing w:line="440" w:lineRule="exact"/>
        <w:rPr>
          <w:rFonts w:ascii="宋体"/>
          <w:sz w:val="24"/>
        </w:rPr>
      </w:pPr>
      <w:r>
        <w:rPr>
          <w:rFonts w:hint="eastAsia" w:ascii="宋体"/>
          <w:sz w:val="24"/>
        </w:rPr>
        <w:t>在学期首末及学校大型活动或执行特殊任务时段，保卫处可根据实际情况暂停车辆识别通行系统，保障特殊时段车辆出入和停放需求，所有出入车辆应严格遵守本规定内容并服从相关人员的现场引导指挥。</w:t>
      </w:r>
    </w:p>
    <w:p>
      <w:pPr>
        <w:numPr>
          <w:ilvl w:val="0"/>
          <w:numId w:val="3"/>
        </w:numPr>
        <w:spacing w:line="440" w:lineRule="exact"/>
        <w:rPr>
          <w:rFonts w:ascii="宋体"/>
          <w:sz w:val="24"/>
        </w:rPr>
      </w:pPr>
      <w:r>
        <w:rPr>
          <w:rFonts w:hint="eastAsia" w:ascii="宋体"/>
          <w:sz w:val="24"/>
        </w:rPr>
        <w:t>对多次违反校园</w:t>
      </w:r>
      <w:r>
        <w:rPr>
          <w:rFonts w:hint="eastAsia" w:ascii="宋体"/>
          <w:color w:val="FF0000"/>
          <w:sz w:val="24"/>
          <w:lang w:eastAsia="zh-CN"/>
        </w:rPr>
        <w:t>车辆管理</w:t>
      </w:r>
      <w:r>
        <w:rPr>
          <w:rFonts w:hint="eastAsia" w:ascii="宋体"/>
          <w:sz w:val="24"/>
        </w:rPr>
        <w:t>规定的车辆，保卫部门可依据规定暂停或</w:t>
      </w:r>
      <w:r>
        <w:rPr>
          <w:rFonts w:hint="eastAsia" w:ascii="宋体"/>
          <w:color w:val="FF0000"/>
          <w:sz w:val="24"/>
          <w:lang w:eastAsia="zh-CN"/>
        </w:rPr>
        <w:t>注销</w:t>
      </w:r>
      <w:r>
        <w:rPr>
          <w:rFonts w:hint="eastAsia" w:ascii="宋体"/>
          <w:sz w:val="24"/>
        </w:rPr>
        <w:t>其校园出入通行资格。</w:t>
      </w:r>
    </w:p>
    <w:p>
      <w:pPr>
        <w:numPr>
          <w:ilvl w:val="0"/>
          <w:numId w:val="3"/>
        </w:numPr>
        <w:spacing w:line="440" w:lineRule="exact"/>
        <w:rPr>
          <w:rFonts w:ascii="宋体"/>
          <w:sz w:val="24"/>
        </w:rPr>
      </w:pPr>
      <w:r>
        <w:rPr>
          <w:rFonts w:hint="eastAsia" w:ascii="宋体"/>
          <w:sz w:val="24"/>
        </w:rPr>
        <w:t>原则上不允许在校学生申报个人车辆出入校园。</w:t>
      </w:r>
    </w:p>
    <w:p>
      <w:pPr>
        <w:spacing w:line="440" w:lineRule="exact"/>
        <w:rPr>
          <w:rFonts w:ascii="宋体"/>
          <w:sz w:val="24"/>
        </w:rPr>
      </w:pPr>
    </w:p>
    <w:p>
      <w:pPr>
        <w:numPr>
          <w:ilvl w:val="0"/>
          <w:numId w:val="1"/>
        </w:numPr>
        <w:spacing w:line="440" w:lineRule="exact"/>
        <w:jc w:val="center"/>
        <w:rPr>
          <w:rFonts w:ascii="黑体" w:hAnsi="黑体" w:eastAsia="黑体" w:cs="黑体"/>
          <w:sz w:val="24"/>
        </w:rPr>
      </w:pPr>
      <w:r>
        <w:rPr>
          <w:rFonts w:hint="eastAsia" w:ascii="黑体" w:hAnsi="黑体" w:eastAsia="黑体" w:cs="黑体"/>
          <w:sz w:val="24"/>
        </w:rPr>
        <w:t>事故处理与应急处置</w:t>
      </w:r>
    </w:p>
    <w:p>
      <w:pPr>
        <w:numPr>
          <w:ilvl w:val="0"/>
          <w:numId w:val="3"/>
        </w:numPr>
        <w:spacing w:line="440" w:lineRule="exact"/>
        <w:rPr>
          <w:rFonts w:ascii="宋体"/>
          <w:sz w:val="24"/>
        </w:rPr>
      </w:pPr>
      <w:r>
        <w:rPr>
          <w:rFonts w:hint="eastAsia" w:ascii="宋体"/>
          <w:sz w:val="24"/>
        </w:rPr>
        <w:t>在校园道路上发生交通事故，车辆驾驶人员应当立即停车，保护现场，迅速报警并通知保卫处相关人员。乘车人、过往车辆驾驶人、过往行人应当予以协助。</w:t>
      </w:r>
    </w:p>
    <w:p>
      <w:pPr>
        <w:numPr>
          <w:ilvl w:val="0"/>
          <w:numId w:val="3"/>
        </w:numPr>
        <w:spacing w:line="440" w:lineRule="exact"/>
        <w:rPr>
          <w:rFonts w:ascii="宋体"/>
          <w:sz w:val="24"/>
        </w:rPr>
      </w:pPr>
      <w:r>
        <w:rPr>
          <w:rFonts w:hint="eastAsia" w:ascii="宋体"/>
          <w:sz w:val="24"/>
        </w:rPr>
        <w:t>在校园道路上发生交通事故，仅造成轻微财产损失，并且基本事实清楚，双方当事人无异议的应拍照</w:t>
      </w:r>
      <w:r>
        <w:rPr>
          <w:rFonts w:hint="eastAsia" w:ascii="宋体"/>
          <w:sz w:val="24"/>
          <w:lang w:eastAsia="zh-CN"/>
        </w:rPr>
        <w:t>留有</w:t>
      </w:r>
      <w:r>
        <w:rPr>
          <w:rFonts w:hint="eastAsia" w:ascii="宋体"/>
          <w:sz w:val="24"/>
        </w:rPr>
        <w:t>证据材料后，</w:t>
      </w:r>
      <w:r>
        <w:rPr>
          <w:rFonts w:hint="eastAsia" w:ascii="宋体"/>
          <w:sz w:val="24"/>
          <w:lang w:eastAsia="zh-CN"/>
        </w:rPr>
        <w:t>及时</w:t>
      </w:r>
      <w:r>
        <w:rPr>
          <w:rFonts w:hint="eastAsia" w:ascii="宋体"/>
          <w:sz w:val="24"/>
        </w:rPr>
        <w:t>撤离现场进行协商或通知相关部门进行处理，避免造成交通长期拥堵。当事人对交通事故事实及责任有争议的，应当迅速报警处置。</w:t>
      </w:r>
    </w:p>
    <w:p>
      <w:pPr>
        <w:numPr>
          <w:ilvl w:val="0"/>
          <w:numId w:val="3"/>
        </w:numPr>
        <w:spacing w:line="440" w:lineRule="exact"/>
        <w:rPr>
          <w:rFonts w:ascii="宋体"/>
          <w:sz w:val="24"/>
        </w:rPr>
      </w:pPr>
      <w:r>
        <w:rPr>
          <w:rFonts w:hint="eastAsia" w:ascii="宋体"/>
          <w:sz w:val="24"/>
        </w:rPr>
        <w:t>保卫处接到交通事故报告后，应当立即赶赴现场，先组织抢救受伤人员，协助公安机关开展事故情况调查和处理，并采取措施，尽快恢复交通，维护现场秩序。</w:t>
      </w:r>
    </w:p>
    <w:p>
      <w:pPr>
        <w:numPr>
          <w:ilvl w:val="0"/>
          <w:numId w:val="3"/>
        </w:numPr>
        <w:spacing w:line="440" w:lineRule="exact"/>
        <w:rPr>
          <w:rFonts w:ascii="宋体"/>
          <w:sz w:val="24"/>
        </w:rPr>
      </w:pPr>
      <w:r>
        <w:rPr>
          <w:rFonts w:hint="eastAsia" w:ascii="宋体"/>
          <w:sz w:val="24"/>
        </w:rPr>
        <w:t>在校园内机动车发生道路交通事故，造成道路、供电、供水、通讯、交通指示信号等设施毁损的，相关部门应及时进行责任认定，修缮恢复，并由当事责任人承担相关损失费用。</w:t>
      </w:r>
    </w:p>
    <w:p>
      <w:pPr>
        <w:numPr>
          <w:ilvl w:val="0"/>
          <w:numId w:val="3"/>
        </w:numPr>
        <w:spacing w:line="440" w:lineRule="exact"/>
        <w:rPr>
          <w:rFonts w:ascii="宋体"/>
          <w:sz w:val="24"/>
        </w:rPr>
      </w:pPr>
      <w:r>
        <w:rPr>
          <w:rFonts w:hint="eastAsia" w:ascii="宋体"/>
          <w:sz w:val="24"/>
        </w:rPr>
        <w:t>如遇伤人、亡人等严重交通事故时，现场人员应根据实际情况谨慎考虑施救措施，避免因施救不当造成次生伤害。</w:t>
      </w:r>
    </w:p>
    <w:p>
      <w:pPr>
        <w:spacing w:line="440" w:lineRule="exact"/>
        <w:rPr>
          <w:rFonts w:ascii="宋体"/>
          <w:sz w:val="24"/>
        </w:rPr>
      </w:pPr>
    </w:p>
    <w:p>
      <w:pPr>
        <w:spacing w:line="440" w:lineRule="exact"/>
        <w:rPr>
          <w:rFonts w:ascii="宋体"/>
          <w:sz w:val="24"/>
        </w:rPr>
      </w:pPr>
    </w:p>
    <w:p>
      <w:pPr>
        <w:numPr>
          <w:ilvl w:val="0"/>
          <w:numId w:val="1"/>
        </w:numPr>
        <w:spacing w:line="440" w:lineRule="exact"/>
        <w:jc w:val="center"/>
        <w:rPr>
          <w:rFonts w:ascii="宋体"/>
          <w:sz w:val="24"/>
        </w:rPr>
      </w:pPr>
      <w:r>
        <w:rPr>
          <w:rFonts w:hint="eastAsia" w:ascii="黑体" w:hAnsi="黑体" w:eastAsia="黑体" w:cs="黑体"/>
          <w:sz w:val="24"/>
        </w:rPr>
        <w:t>附  则</w:t>
      </w:r>
    </w:p>
    <w:p>
      <w:pPr>
        <w:numPr>
          <w:ilvl w:val="0"/>
          <w:numId w:val="3"/>
        </w:numPr>
        <w:spacing w:line="440" w:lineRule="exact"/>
        <w:rPr>
          <w:rFonts w:ascii="宋体"/>
          <w:sz w:val="24"/>
        </w:rPr>
      </w:pPr>
      <w:r>
        <w:rPr>
          <w:rFonts w:hint="eastAsia" w:ascii="宋体"/>
          <w:sz w:val="24"/>
        </w:rPr>
        <w:t>凡在校内行驶、停放的各类车辆、车辆驾驶人员，都应服从学校统一管理，执行本规定。</w:t>
      </w:r>
    </w:p>
    <w:p>
      <w:pPr>
        <w:numPr>
          <w:ilvl w:val="0"/>
          <w:numId w:val="3"/>
        </w:numPr>
        <w:spacing w:line="440" w:lineRule="exact"/>
        <w:rPr>
          <w:rFonts w:ascii="宋体"/>
          <w:sz w:val="24"/>
        </w:rPr>
      </w:pPr>
      <w:r>
        <w:rPr>
          <w:rFonts w:hint="eastAsia" w:ascii="宋体"/>
          <w:sz w:val="24"/>
        </w:rPr>
        <w:t>本规定同时适用于本校所有校区。</w:t>
      </w:r>
    </w:p>
    <w:p>
      <w:pPr>
        <w:numPr>
          <w:ilvl w:val="0"/>
          <w:numId w:val="3"/>
        </w:numPr>
        <w:spacing w:line="440" w:lineRule="exact"/>
        <w:rPr>
          <w:rFonts w:ascii="宋体"/>
          <w:sz w:val="24"/>
        </w:rPr>
      </w:pPr>
      <w:r>
        <w:rPr>
          <w:rFonts w:hint="eastAsia" w:ascii="宋体" w:hAnsi="宋体"/>
          <w:sz w:val="24"/>
        </w:rPr>
        <w:t>本规定由保卫处进行解释。</w:t>
      </w:r>
    </w:p>
    <w:p>
      <w:pPr>
        <w:numPr>
          <w:ilvl w:val="0"/>
          <w:numId w:val="3"/>
        </w:numPr>
        <w:spacing w:line="440" w:lineRule="exact"/>
        <w:rPr>
          <w:rFonts w:ascii="宋体"/>
          <w:sz w:val="24"/>
        </w:rPr>
      </w:pPr>
      <w:r>
        <w:rPr>
          <w:rFonts w:hint="eastAsia" w:ascii="宋体" w:hAnsi="宋体"/>
          <w:sz w:val="24"/>
        </w:rPr>
        <w:t>本规定于发布之日起实施。</w:t>
      </w:r>
    </w:p>
    <w:p>
      <w:pPr>
        <w:spacing w:line="440" w:lineRule="exact"/>
        <w:rPr>
          <w:rFonts w:ascii="黑体" w:hAnsi="宋体" w:eastAsia="黑体"/>
          <w:sz w:val="24"/>
        </w:rPr>
      </w:pPr>
    </w:p>
    <w:p>
      <w:pPr>
        <w:spacing w:line="440" w:lineRule="exact"/>
        <w:rPr>
          <w:rFonts w:ascii="黑体" w:hAnsi="宋体" w:eastAsia="黑体"/>
          <w:sz w:val="24"/>
        </w:rPr>
      </w:pPr>
      <w:r>
        <w:rPr>
          <w:rFonts w:hint="eastAsia" w:ascii="黑体" w:hAnsi="宋体" w:eastAsia="黑体"/>
          <w:sz w:val="24"/>
        </w:rPr>
        <w:t>附件：《中国药科大学机动车辆出入校园管理办法》</w:t>
      </w: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Cs w:val="21"/>
        </w:rPr>
      </w:pPr>
    </w:p>
    <w:p>
      <w:pPr>
        <w:rPr>
          <w:rFonts w:ascii="黑体" w:hAnsi="宋体" w:eastAsia="黑体"/>
          <w:sz w:val="24"/>
        </w:rPr>
      </w:pPr>
      <w:r>
        <w:rPr>
          <w:rFonts w:hint="eastAsia" w:ascii="黑体" w:hAnsi="宋体" w:eastAsia="黑体"/>
          <w:sz w:val="24"/>
        </w:rPr>
        <w:t>附件：</w:t>
      </w:r>
    </w:p>
    <w:p>
      <w:pPr>
        <w:rPr>
          <w:rFonts w:ascii="黑体" w:hAnsi="宋体" w:eastAsia="黑体"/>
          <w:szCs w:val="21"/>
        </w:rPr>
      </w:pPr>
    </w:p>
    <w:p>
      <w:pPr>
        <w:jc w:val="center"/>
        <w:rPr>
          <w:rFonts w:ascii="黑体" w:hAnsi="宋体" w:eastAsia="黑体"/>
          <w:bCs/>
          <w:sz w:val="36"/>
          <w:szCs w:val="36"/>
        </w:rPr>
      </w:pPr>
      <w:r>
        <w:rPr>
          <w:rFonts w:hint="eastAsia" w:ascii="黑体" w:hAnsi="宋体" w:eastAsia="黑体"/>
          <w:bCs/>
          <w:sz w:val="36"/>
          <w:szCs w:val="36"/>
        </w:rPr>
        <w:t>中国药科大学机动车辆出入校园管理办法</w:t>
      </w:r>
    </w:p>
    <w:p>
      <w:pPr>
        <w:rPr>
          <w:rFonts w:ascii="宋体"/>
          <w:szCs w:val="21"/>
        </w:rPr>
      </w:pPr>
    </w:p>
    <w:p>
      <w:pPr>
        <w:spacing w:line="440" w:lineRule="exact"/>
        <w:rPr>
          <w:rFonts w:ascii="宋体"/>
          <w:sz w:val="24"/>
        </w:rPr>
      </w:pPr>
      <w:r>
        <w:rPr>
          <w:rFonts w:hint="eastAsia" w:ascii="宋体"/>
          <w:sz w:val="24"/>
        </w:rPr>
        <w:t xml:space="preserve">    为维护校园交通秩序安全平稳有序，保障在校师生生命财产安全，满足教职工正常教学通勤需要，根据《中国药科大学机动车辆管理规定》内容要求，结合我校实际，制定本办法，用于管理本校相关机动车辆出入</w:t>
      </w:r>
      <w:r>
        <w:rPr>
          <w:rFonts w:hint="eastAsia" w:ascii="宋体"/>
          <w:sz w:val="24"/>
          <w:lang w:eastAsia="zh-CN"/>
        </w:rPr>
        <w:t>。</w:t>
      </w:r>
      <w:r>
        <w:rPr>
          <w:rFonts w:hint="eastAsia" w:ascii="宋体"/>
          <w:sz w:val="24"/>
        </w:rPr>
        <w:t>具体内容如下：</w:t>
      </w:r>
    </w:p>
    <w:p>
      <w:pPr>
        <w:pStyle w:val="11"/>
        <w:numPr>
          <w:ilvl w:val="0"/>
          <w:numId w:val="4"/>
        </w:numPr>
        <w:spacing w:line="440" w:lineRule="exact"/>
        <w:ind w:firstLine="480"/>
        <w:jc w:val="left"/>
      </w:pPr>
      <w:r>
        <w:rPr>
          <w:rFonts w:hint="eastAsia" w:ascii="宋体"/>
          <w:sz w:val="24"/>
        </w:rPr>
        <w:t>本校采用新型车牌识别出入管理系统，所有进入校园的机动车辆</w:t>
      </w:r>
      <w:r>
        <w:rPr>
          <w:rFonts w:hint="eastAsia" w:ascii="宋体"/>
          <w:sz w:val="24"/>
          <w:lang w:eastAsia="zh-CN"/>
        </w:rPr>
        <w:t>经</w:t>
      </w:r>
      <w:r>
        <w:rPr>
          <w:rFonts w:hint="eastAsia" w:ascii="宋体"/>
          <w:sz w:val="24"/>
        </w:rPr>
        <w:t>申请并将车牌等信息录入系统，即可由系统自动识别放行，保障相关机动车辆进出校园安全便捷，防止非录入车辆进入校园，控制校内机动车数量，保障各校区的安全秩序。</w:t>
      </w:r>
    </w:p>
    <w:p>
      <w:pPr>
        <w:pStyle w:val="11"/>
        <w:numPr>
          <w:ilvl w:val="0"/>
          <w:numId w:val="4"/>
        </w:numPr>
        <w:spacing w:line="440" w:lineRule="exact"/>
        <w:ind w:firstLine="480"/>
        <w:jc w:val="left"/>
        <w:rPr>
          <w:rFonts w:ascii="宋体"/>
          <w:sz w:val="24"/>
        </w:rPr>
      </w:pPr>
      <w:r>
        <w:rPr>
          <w:rFonts w:hint="eastAsia" w:ascii="宋体"/>
          <w:sz w:val="24"/>
          <w:lang w:eastAsia="zh-CN"/>
        </w:rPr>
        <w:t>进出校园的车辆管理，需全校各部门协同配合，共同做好校园车辆管理和交通安全工作。各部门各司其职</w:t>
      </w:r>
      <w:r>
        <w:rPr>
          <w:rFonts w:hint="eastAsia" w:ascii="宋体"/>
          <w:sz w:val="24"/>
        </w:rPr>
        <w:t>，承担相关工作</w:t>
      </w:r>
      <w:r>
        <w:rPr>
          <w:rFonts w:hint="eastAsia" w:ascii="宋体"/>
          <w:sz w:val="24"/>
          <w:lang w:eastAsia="zh-CN"/>
        </w:rPr>
        <w:t>，并</w:t>
      </w:r>
      <w:r>
        <w:rPr>
          <w:rFonts w:hint="eastAsia" w:ascii="宋体"/>
          <w:sz w:val="24"/>
        </w:rPr>
        <w:t>成立校园车辆安全管理小组，</w:t>
      </w:r>
      <w:r>
        <w:rPr>
          <w:rFonts w:hint="eastAsia" w:ascii="宋体"/>
          <w:sz w:val="24"/>
          <w:lang w:eastAsia="zh-CN"/>
        </w:rPr>
        <w:t>管理</w:t>
      </w:r>
      <w:r>
        <w:rPr>
          <w:rFonts w:hint="eastAsia" w:ascii="宋体"/>
          <w:sz w:val="24"/>
        </w:rPr>
        <w:t>小组</w:t>
      </w:r>
      <w:r>
        <w:rPr>
          <w:rFonts w:hint="eastAsia" w:ascii="宋体"/>
          <w:sz w:val="24"/>
          <w:lang w:eastAsia="zh-CN"/>
        </w:rPr>
        <w:t>构成及负责工作内容如下</w:t>
      </w:r>
      <w:r>
        <w:rPr>
          <w:rFonts w:hint="eastAsia" w:ascii="宋体"/>
          <w:sz w:val="24"/>
        </w:rPr>
        <w:t>：</w:t>
      </w:r>
    </w:p>
    <w:p>
      <w:pPr>
        <w:numPr>
          <w:ilvl w:val="0"/>
          <w:numId w:val="5"/>
        </w:numPr>
        <w:spacing w:line="440" w:lineRule="exact"/>
        <w:ind w:firstLine="480" w:firstLineChars="200"/>
        <w:jc w:val="left"/>
        <w:rPr>
          <w:rFonts w:ascii="宋体"/>
          <w:sz w:val="24"/>
        </w:rPr>
      </w:pPr>
      <w:r>
        <w:rPr>
          <w:rFonts w:hint="eastAsia" w:ascii="宋体"/>
          <w:sz w:val="24"/>
        </w:rPr>
        <w:t>保卫处：负责车牌识别系统的构建、录入和日常维护，要维护车牌识别系统高效平稳运行，按照相关规定，及时录入、更新、删除符合规定的车辆信息，为全校教职员工和校属车辆等出入校园提供便捷保障；</w:t>
      </w:r>
    </w:p>
    <w:p>
      <w:pPr>
        <w:numPr>
          <w:ilvl w:val="0"/>
          <w:numId w:val="5"/>
        </w:numPr>
        <w:spacing w:line="440" w:lineRule="exact"/>
        <w:ind w:firstLine="480" w:firstLineChars="200"/>
        <w:jc w:val="left"/>
        <w:rPr>
          <w:rFonts w:ascii="宋体"/>
          <w:sz w:val="24"/>
        </w:rPr>
      </w:pPr>
      <w:r>
        <w:rPr>
          <w:rFonts w:hint="eastAsia" w:ascii="宋体"/>
          <w:sz w:val="24"/>
        </w:rPr>
        <w:t>人事处：对在职教职工人员资格身份进行审核；</w:t>
      </w:r>
    </w:p>
    <w:p>
      <w:pPr>
        <w:numPr>
          <w:ilvl w:val="0"/>
          <w:numId w:val="5"/>
        </w:numPr>
        <w:spacing w:line="440" w:lineRule="exact"/>
        <w:ind w:firstLine="480" w:firstLineChars="200"/>
        <w:jc w:val="left"/>
        <w:rPr>
          <w:rFonts w:ascii="宋体"/>
          <w:sz w:val="24"/>
        </w:rPr>
      </w:pPr>
      <w:r>
        <w:rPr>
          <w:rFonts w:hint="eastAsia" w:ascii="宋体"/>
          <w:sz w:val="24"/>
        </w:rPr>
        <w:t xml:space="preserve">校长办公室：对与学校有车辆出入关系的社会人员身份进行审核； </w:t>
      </w:r>
    </w:p>
    <w:p>
      <w:pPr>
        <w:numPr>
          <w:ilvl w:val="0"/>
          <w:numId w:val="5"/>
        </w:numPr>
        <w:spacing w:line="440" w:lineRule="exact"/>
        <w:ind w:firstLine="480" w:firstLineChars="200"/>
        <w:jc w:val="left"/>
        <w:rPr>
          <w:rFonts w:ascii="宋体"/>
          <w:sz w:val="24"/>
        </w:rPr>
      </w:pPr>
      <w:r>
        <w:rPr>
          <w:rFonts w:hint="eastAsia" w:ascii="宋体"/>
          <w:sz w:val="24"/>
        </w:rPr>
        <w:t>计财处：计财处进行各项费用的收取和支出；</w:t>
      </w:r>
    </w:p>
    <w:p>
      <w:pPr>
        <w:numPr>
          <w:ilvl w:val="0"/>
          <w:numId w:val="5"/>
        </w:numPr>
        <w:spacing w:line="440" w:lineRule="exact"/>
        <w:ind w:firstLine="480" w:firstLineChars="200"/>
        <w:jc w:val="left"/>
        <w:rPr>
          <w:rFonts w:ascii="宋体"/>
          <w:sz w:val="24"/>
        </w:rPr>
      </w:pPr>
      <w:r>
        <w:rPr>
          <w:rFonts w:hint="eastAsia" w:ascii="宋体"/>
          <w:sz w:val="24"/>
        </w:rPr>
        <w:t>审计办公室：进行各项工作相关审计审核；</w:t>
      </w:r>
    </w:p>
    <w:p>
      <w:pPr>
        <w:numPr>
          <w:ilvl w:val="0"/>
          <w:numId w:val="5"/>
        </w:numPr>
        <w:spacing w:line="440" w:lineRule="exact"/>
        <w:ind w:firstLine="480" w:firstLineChars="200"/>
        <w:jc w:val="left"/>
        <w:rPr>
          <w:rFonts w:ascii="宋体"/>
          <w:sz w:val="24"/>
        </w:rPr>
      </w:pPr>
      <w:r>
        <w:rPr>
          <w:rFonts w:hint="eastAsia" w:ascii="宋体"/>
          <w:sz w:val="24"/>
        </w:rPr>
        <w:t>离退休工作处：对离退休人员资格身份进行审核，审核内容包括离退休教职工是否住在学校附近，控制学校附近住户就近停车情况；</w:t>
      </w:r>
    </w:p>
    <w:p>
      <w:pPr>
        <w:numPr>
          <w:ilvl w:val="0"/>
          <w:numId w:val="5"/>
        </w:numPr>
        <w:spacing w:line="440" w:lineRule="exact"/>
        <w:ind w:firstLine="480" w:firstLineChars="200"/>
        <w:jc w:val="left"/>
        <w:rPr>
          <w:rFonts w:ascii="宋体"/>
          <w:sz w:val="24"/>
        </w:rPr>
      </w:pPr>
      <w:r>
        <w:rPr>
          <w:rFonts w:hint="eastAsia" w:ascii="宋体"/>
          <w:sz w:val="24"/>
          <w:lang w:eastAsia="zh-CN"/>
        </w:rPr>
        <w:t>后勤</w:t>
      </w:r>
      <w:r>
        <w:rPr>
          <w:rFonts w:hint="eastAsia" w:ascii="宋体"/>
          <w:sz w:val="24"/>
        </w:rPr>
        <w:t>服务</w:t>
      </w:r>
      <w:r>
        <w:rPr>
          <w:rFonts w:hint="eastAsia" w:ascii="宋体"/>
          <w:sz w:val="24"/>
          <w:lang w:eastAsia="zh-CN"/>
        </w:rPr>
        <w:t>集团：</w:t>
      </w:r>
      <w:r>
        <w:rPr>
          <w:rFonts w:hint="eastAsia" w:ascii="宋体"/>
          <w:sz w:val="24"/>
        </w:rPr>
        <w:t>对</w:t>
      </w:r>
      <w:r>
        <w:rPr>
          <w:rFonts w:hint="eastAsia" w:ascii="宋体"/>
          <w:sz w:val="24"/>
          <w:lang w:eastAsia="zh-CN"/>
        </w:rPr>
        <w:t>在校</w:t>
      </w:r>
      <w:r>
        <w:rPr>
          <w:rFonts w:hint="eastAsia" w:ascii="宋体"/>
          <w:sz w:val="24"/>
        </w:rPr>
        <w:t>公车进行审核</w:t>
      </w:r>
      <w:r>
        <w:rPr>
          <w:rFonts w:hint="eastAsia" w:ascii="宋体"/>
          <w:sz w:val="24"/>
          <w:lang w:eastAsia="zh-CN"/>
        </w:rPr>
        <w:t>，对需进出校园的商户车辆进行审核；</w:t>
      </w:r>
    </w:p>
    <w:p>
      <w:pPr>
        <w:numPr>
          <w:ilvl w:val="0"/>
          <w:numId w:val="5"/>
        </w:numPr>
        <w:spacing w:line="440" w:lineRule="exact"/>
        <w:ind w:firstLine="480" w:firstLineChars="200"/>
        <w:jc w:val="left"/>
        <w:rPr>
          <w:rFonts w:ascii="宋体"/>
          <w:sz w:val="24"/>
        </w:rPr>
      </w:pPr>
      <w:r>
        <w:rPr>
          <w:rFonts w:hint="eastAsia" w:ascii="宋体"/>
          <w:sz w:val="24"/>
        </w:rPr>
        <w:t>基建后勤处</w:t>
      </w:r>
      <w:r>
        <w:rPr>
          <w:rFonts w:ascii="宋体"/>
          <w:sz w:val="24"/>
        </w:rPr>
        <w:t>及</w:t>
      </w:r>
      <w:r>
        <w:rPr>
          <w:rFonts w:hint="eastAsia" w:ascii="宋体"/>
          <w:sz w:val="24"/>
        </w:rPr>
        <w:t>相关部门：对施工工程车辆及食堂承包窗口车辆进行审核</w:t>
      </w:r>
      <w:r>
        <w:rPr>
          <w:rFonts w:hint="eastAsia" w:ascii="宋体"/>
          <w:sz w:val="24"/>
          <w:lang w:eastAsia="zh-CN"/>
        </w:rPr>
        <w:t>。</w:t>
      </w:r>
    </w:p>
    <w:p>
      <w:pPr>
        <w:spacing w:line="440" w:lineRule="exact"/>
        <w:rPr>
          <w:rFonts w:ascii="宋体"/>
          <w:sz w:val="24"/>
        </w:rPr>
      </w:pPr>
      <w:r>
        <w:rPr>
          <w:rFonts w:hint="eastAsia" w:ascii="宋体"/>
          <w:sz w:val="24"/>
        </w:rPr>
        <w:t xml:space="preserve">    三</w:t>
      </w:r>
      <w:r>
        <w:rPr>
          <w:rFonts w:ascii="宋体"/>
          <w:sz w:val="24"/>
        </w:rPr>
        <w:t>、</w:t>
      </w:r>
      <w:r>
        <w:rPr>
          <w:rFonts w:hint="eastAsia" w:ascii="宋体"/>
          <w:sz w:val="24"/>
        </w:rPr>
        <w:t>全校车辆出入校园采用分类管理，具体分类如下：</w:t>
      </w:r>
    </w:p>
    <w:p>
      <w:pPr>
        <w:numPr>
          <w:ilvl w:val="0"/>
          <w:numId w:val="6"/>
        </w:numPr>
        <w:spacing w:line="440" w:lineRule="exact"/>
        <w:ind w:firstLine="480" w:firstLineChars="200"/>
        <w:jc w:val="left"/>
        <w:rPr>
          <w:rFonts w:ascii="宋体"/>
          <w:sz w:val="24"/>
        </w:rPr>
      </w:pPr>
      <w:r>
        <w:rPr>
          <w:rFonts w:hint="eastAsia" w:ascii="宋体"/>
          <w:sz w:val="24"/>
        </w:rPr>
        <w:t>公务车辆类：校车、公务用车等相关校务车辆免费录入门禁系统，出入校园次数和校内总停车时间不限；</w:t>
      </w:r>
    </w:p>
    <w:p>
      <w:pPr>
        <w:numPr>
          <w:ilvl w:val="0"/>
          <w:numId w:val="6"/>
        </w:numPr>
        <w:spacing w:line="440" w:lineRule="exact"/>
        <w:ind w:firstLine="480" w:firstLineChars="200"/>
        <w:jc w:val="left"/>
        <w:rPr>
          <w:rFonts w:ascii="宋体"/>
          <w:sz w:val="24"/>
        </w:rPr>
      </w:pPr>
      <w:r>
        <w:rPr>
          <w:rFonts w:hint="eastAsia" w:ascii="宋体"/>
          <w:sz w:val="24"/>
        </w:rPr>
        <w:t>应急车辆类：救护车、消防车、市政抢修车、警车等应急车辆在应急处置过程中进出校园无需录入门禁系统，由现场管理人员手动免费放行，停车时间不限；</w:t>
      </w:r>
    </w:p>
    <w:p>
      <w:pPr>
        <w:numPr>
          <w:ilvl w:val="0"/>
          <w:numId w:val="6"/>
        </w:numPr>
        <w:spacing w:line="440" w:lineRule="exact"/>
        <w:ind w:firstLine="480" w:firstLineChars="200"/>
        <w:jc w:val="left"/>
        <w:rPr>
          <w:rFonts w:ascii="宋体"/>
          <w:sz w:val="24"/>
        </w:rPr>
      </w:pPr>
      <w:r>
        <w:rPr>
          <w:rFonts w:hint="eastAsia" w:ascii="宋体"/>
          <w:sz w:val="24"/>
        </w:rPr>
        <w:t>教职工私家车类：本校教职工（含离退休人员）需根据规定自行申请录入车牌自动识别系统，每月限制校内停车时间；</w:t>
      </w:r>
    </w:p>
    <w:p>
      <w:pPr>
        <w:numPr>
          <w:ilvl w:val="0"/>
          <w:numId w:val="6"/>
        </w:numPr>
        <w:spacing w:line="440" w:lineRule="exact"/>
        <w:ind w:firstLine="480" w:firstLineChars="200"/>
        <w:jc w:val="left"/>
        <w:rPr>
          <w:rFonts w:ascii="宋体"/>
          <w:sz w:val="24"/>
        </w:rPr>
      </w:pPr>
      <w:r>
        <w:rPr>
          <w:rFonts w:hint="eastAsia" w:ascii="宋体"/>
          <w:sz w:val="24"/>
        </w:rPr>
        <w:t>临时车辆类：临时</w:t>
      </w:r>
      <w:r>
        <w:rPr>
          <w:rFonts w:ascii="宋体"/>
          <w:sz w:val="24"/>
        </w:rPr>
        <w:t>车辆须由相关部门</w:t>
      </w:r>
      <w:r>
        <w:rPr>
          <w:rFonts w:hint="eastAsia" w:ascii="宋体"/>
          <w:sz w:val="24"/>
        </w:rPr>
        <w:t>提前24小时</w:t>
      </w:r>
      <w:r>
        <w:rPr>
          <w:rFonts w:ascii="宋体"/>
          <w:sz w:val="24"/>
        </w:rPr>
        <w:t>到保卫处登记</w:t>
      </w:r>
      <w:r>
        <w:rPr>
          <w:rFonts w:hint="eastAsia" w:ascii="宋体"/>
          <w:sz w:val="24"/>
        </w:rPr>
        <w:t>，</w:t>
      </w:r>
      <w:r>
        <w:rPr>
          <w:rFonts w:ascii="宋体"/>
          <w:sz w:val="24"/>
        </w:rPr>
        <w:t>根据实际情况申请临时进</w:t>
      </w:r>
      <w:r>
        <w:rPr>
          <w:rFonts w:hint="eastAsia" w:ascii="宋体"/>
          <w:sz w:val="24"/>
        </w:rPr>
        <w:t>出</w:t>
      </w:r>
      <w:r>
        <w:rPr>
          <w:rFonts w:ascii="宋体"/>
          <w:sz w:val="24"/>
        </w:rPr>
        <w:t>校园</w:t>
      </w:r>
      <w:r>
        <w:rPr>
          <w:rFonts w:hint="eastAsia" w:ascii="宋体"/>
          <w:sz w:val="24"/>
        </w:rPr>
        <w:t>的</w:t>
      </w:r>
      <w:r>
        <w:rPr>
          <w:rFonts w:ascii="宋体"/>
          <w:sz w:val="24"/>
        </w:rPr>
        <w:t>时间及次数</w:t>
      </w:r>
      <w:r>
        <w:rPr>
          <w:rFonts w:hint="eastAsia" w:ascii="宋体"/>
          <w:sz w:val="24"/>
        </w:rPr>
        <w:t>；</w:t>
      </w:r>
    </w:p>
    <w:p>
      <w:pPr>
        <w:numPr>
          <w:ilvl w:val="0"/>
          <w:numId w:val="6"/>
        </w:numPr>
        <w:spacing w:line="440" w:lineRule="exact"/>
        <w:ind w:firstLine="480" w:firstLineChars="200"/>
        <w:jc w:val="left"/>
        <w:rPr>
          <w:rFonts w:ascii="宋体"/>
          <w:sz w:val="24"/>
        </w:rPr>
      </w:pPr>
      <w:r>
        <w:rPr>
          <w:rFonts w:hint="eastAsia" w:ascii="宋体"/>
          <w:sz w:val="24"/>
        </w:rPr>
        <w:t>其他社会车辆及在校学生车辆，原则上不允许进入校园。</w:t>
      </w:r>
    </w:p>
    <w:p>
      <w:pPr>
        <w:spacing w:line="440" w:lineRule="exact"/>
        <w:jc w:val="left"/>
        <w:rPr>
          <w:rFonts w:ascii="宋体"/>
          <w:sz w:val="24"/>
        </w:rPr>
      </w:pPr>
      <w:r>
        <w:rPr>
          <w:rFonts w:hint="eastAsia" w:ascii="宋体"/>
          <w:sz w:val="24"/>
        </w:rPr>
        <w:t xml:space="preserve">    四</w:t>
      </w:r>
      <w:r>
        <w:rPr>
          <w:rFonts w:ascii="宋体"/>
          <w:sz w:val="24"/>
        </w:rPr>
        <w:t>、</w:t>
      </w:r>
      <w:r>
        <w:rPr>
          <w:rFonts w:hint="eastAsia" w:ascii="宋体"/>
          <w:sz w:val="24"/>
        </w:rPr>
        <w:t>可申请录入车牌识别管理系统的车主资格：</w:t>
      </w:r>
    </w:p>
    <w:p>
      <w:pPr>
        <w:numPr>
          <w:ilvl w:val="0"/>
          <w:numId w:val="7"/>
        </w:numPr>
        <w:spacing w:line="440" w:lineRule="exact"/>
        <w:ind w:left="420" w:leftChars="200" w:firstLine="0"/>
        <w:jc w:val="left"/>
        <w:rPr>
          <w:rFonts w:ascii="宋体"/>
          <w:sz w:val="24"/>
        </w:rPr>
      </w:pPr>
      <w:r>
        <w:rPr>
          <w:rFonts w:hint="eastAsia" w:ascii="宋体"/>
          <w:sz w:val="24"/>
        </w:rPr>
        <w:t>校车</w:t>
      </w:r>
      <w:r>
        <w:rPr>
          <w:rFonts w:ascii="宋体"/>
          <w:sz w:val="24"/>
        </w:rPr>
        <w:t>、公务用车</w:t>
      </w:r>
      <w:r>
        <w:rPr>
          <w:rFonts w:hint="eastAsia" w:ascii="宋体"/>
          <w:sz w:val="24"/>
        </w:rPr>
        <w:t>；</w:t>
      </w:r>
    </w:p>
    <w:p>
      <w:pPr>
        <w:numPr>
          <w:ilvl w:val="0"/>
          <w:numId w:val="7"/>
        </w:numPr>
        <w:spacing w:line="440" w:lineRule="exact"/>
        <w:ind w:left="420" w:leftChars="200" w:firstLine="0"/>
        <w:jc w:val="left"/>
        <w:rPr>
          <w:rFonts w:ascii="宋体"/>
          <w:sz w:val="24"/>
        </w:rPr>
      </w:pPr>
      <w:r>
        <w:rPr>
          <w:rFonts w:hint="eastAsia" w:ascii="宋体"/>
          <w:sz w:val="24"/>
        </w:rPr>
        <w:t>本校在</w:t>
      </w:r>
      <w:r>
        <w:rPr>
          <w:rFonts w:hint="eastAsia" w:ascii="宋体"/>
          <w:color w:val="FF0000"/>
          <w:sz w:val="24"/>
          <w:lang w:eastAsia="zh-CN"/>
        </w:rPr>
        <w:t>职</w:t>
      </w:r>
      <w:r>
        <w:rPr>
          <w:rFonts w:hint="eastAsia" w:ascii="宋体"/>
          <w:sz w:val="24"/>
        </w:rPr>
        <w:t>教职工车辆（包括人事代理）；</w:t>
      </w:r>
    </w:p>
    <w:p>
      <w:pPr>
        <w:numPr>
          <w:ilvl w:val="0"/>
          <w:numId w:val="7"/>
        </w:numPr>
        <w:spacing w:line="440" w:lineRule="exact"/>
        <w:ind w:left="420" w:leftChars="200" w:firstLine="0"/>
        <w:jc w:val="left"/>
        <w:rPr>
          <w:rFonts w:ascii="宋体"/>
          <w:sz w:val="24"/>
        </w:rPr>
      </w:pPr>
      <w:r>
        <w:rPr>
          <w:rFonts w:hint="eastAsia" w:ascii="宋体"/>
          <w:sz w:val="24"/>
        </w:rPr>
        <w:t>本校离退休教职工车辆；</w:t>
      </w:r>
    </w:p>
    <w:p>
      <w:pPr>
        <w:numPr>
          <w:ilvl w:val="0"/>
          <w:numId w:val="7"/>
        </w:numPr>
        <w:spacing w:line="440" w:lineRule="exact"/>
        <w:ind w:left="420" w:leftChars="200" w:firstLine="0"/>
        <w:jc w:val="left"/>
        <w:rPr>
          <w:rFonts w:ascii="宋体"/>
          <w:sz w:val="24"/>
        </w:rPr>
      </w:pPr>
      <w:r>
        <w:rPr>
          <w:rFonts w:hint="eastAsia" w:ascii="宋体"/>
          <w:sz w:val="24"/>
        </w:rPr>
        <w:t>有其他业务需要进入校园的临时车辆。</w:t>
      </w:r>
    </w:p>
    <w:p>
      <w:pPr>
        <w:spacing w:line="440" w:lineRule="exact"/>
        <w:ind w:left="420" w:leftChars="200"/>
        <w:jc w:val="left"/>
        <w:rPr>
          <w:rFonts w:ascii="宋体"/>
          <w:sz w:val="24"/>
        </w:rPr>
      </w:pPr>
      <w:r>
        <w:rPr>
          <w:rFonts w:hint="eastAsia" w:ascii="宋体"/>
          <w:sz w:val="24"/>
        </w:rPr>
        <w:t>五、校内停车时间标准及</w:t>
      </w:r>
      <w:r>
        <w:rPr>
          <w:rFonts w:ascii="宋体"/>
          <w:sz w:val="24"/>
        </w:rPr>
        <w:t>申请方式</w:t>
      </w:r>
      <w:r>
        <w:rPr>
          <w:rFonts w:hint="eastAsia" w:ascii="宋体"/>
          <w:sz w:val="24"/>
        </w:rPr>
        <w:t>：</w:t>
      </w:r>
    </w:p>
    <w:p>
      <w:pPr>
        <w:numPr>
          <w:ilvl w:val="0"/>
          <w:numId w:val="8"/>
        </w:numPr>
        <w:spacing w:line="440" w:lineRule="exact"/>
        <w:ind w:firstLine="480" w:firstLineChars="200"/>
        <w:jc w:val="left"/>
        <w:rPr>
          <w:rFonts w:ascii="宋体"/>
          <w:sz w:val="24"/>
        </w:rPr>
      </w:pPr>
      <w:r>
        <w:rPr>
          <w:rFonts w:hint="eastAsia" w:ascii="宋体"/>
          <w:sz w:val="24"/>
        </w:rPr>
        <w:t>校车、公务用车等相关校务车辆校内停车免费，停车时间不限；</w:t>
      </w:r>
    </w:p>
    <w:p>
      <w:pPr>
        <w:numPr>
          <w:ilvl w:val="0"/>
          <w:numId w:val="8"/>
        </w:numPr>
        <w:spacing w:line="440" w:lineRule="exact"/>
        <w:ind w:firstLine="480" w:firstLineChars="200"/>
        <w:jc w:val="left"/>
        <w:rPr>
          <w:rFonts w:ascii="宋体"/>
          <w:sz w:val="24"/>
        </w:rPr>
      </w:pPr>
      <w:r>
        <w:rPr>
          <w:rFonts w:hint="eastAsia" w:ascii="宋体"/>
          <w:sz w:val="24"/>
        </w:rPr>
        <w:t>救护车、消防车、市政抢修车、警车等应急车辆在应急处置过程中校内停车免费，停车时间不限；</w:t>
      </w:r>
    </w:p>
    <w:p>
      <w:pPr>
        <w:numPr>
          <w:ilvl w:val="0"/>
          <w:numId w:val="8"/>
        </w:numPr>
        <w:spacing w:line="440" w:lineRule="exact"/>
        <w:ind w:firstLine="480" w:firstLineChars="200"/>
        <w:jc w:val="left"/>
        <w:rPr>
          <w:rFonts w:ascii="宋体"/>
          <w:sz w:val="24"/>
        </w:rPr>
      </w:pPr>
      <w:r>
        <w:rPr>
          <w:rFonts w:hint="eastAsia" w:ascii="宋体"/>
          <w:sz w:val="24"/>
        </w:rPr>
        <w:t>本校教职工（含离退休人员）总停车时间400小时/月，每月停车时间</w:t>
      </w:r>
      <w:r>
        <w:rPr>
          <w:rFonts w:ascii="宋体"/>
          <w:sz w:val="24"/>
        </w:rPr>
        <w:t>不累计，</w:t>
      </w:r>
      <w:r>
        <w:rPr>
          <w:rFonts w:hint="eastAsia" w:ascii="宋体"/>
          <w:sz w:val="24"/>
        </w:rPr>
        <w:t>原则上不允许超时校内停车；</w:t>
      </w:r>
    </w:p>
    <w:p>
      <w:pPr>
        <w:numPr>
          <w:ilvl w:val="0"/>
          <w:numId w:val="8"/>
        </w:numPr>
        <w:spacing w:line="440" w:lineRule="exact"/>
        <w:ind w:firstLine="480" w:firstLineChars="200"/>
        <w:jc w:val="left"/>
        <w:rPr>
          <w:rFonts w:ascii="宋体"/>
          <w:sz w:val="24"/>
        </w:rPr>
      </w:pPr>
      <w:r>
        <w:rPr>
          <w:rFonts w:hint="eastAsia" w:ascii="宋体"/>
          <w:sz w:val="24"/>
        </w:rPr>
        <w:t>临时</w:t>
      </w:r>
      <w:r>
        <w:rPr>
          <w:rFonts w:ascii="宋体"/>
          <w:sz w:val="24"/>
        </w:rPr>
        <w:t>车辆须由相关部门</w:t>
      </w:r>
      <w:r>
        <w:rPr>
          <w:rFonts w:hint="eastAsia" w:ascii="宋体"/>
          <w:sz w:val="24"/>
        </w:rPr>
        <w:t>提前24小时</w:t>
      </w:r>
      <w:r>
        <w:rPr>
          <w:rFonts w:ascii="宋体"/>
          <w:sz w:val="24"/>
        </w:rPr>
        <w:t>到保卫处登记</w:t>
      </w:r>
      <w:r>
        <w:rPr>
          <w:rFonts w:hint="eastAsia" w:ascii="宋体"/>
          <w:sz w:val="24"/>
        </w:rPr>
        <w:t>，</w:t>
      </w:r>
      <w:r>
        <w:rPr>
          <w:rFonts w:ascii="宋体"/>
          <w:sz w:val="24"/>
        </w:rPr>
        <w:t>根据实际情况</w:t>
      </w:r>
      <w:r>
        <w:rPr>
          <w:rFonts w:hint="eastAsia" w:ascii="宋体"/>
          <w:sz w:val="24"/>
        </w:rPr>
        <w:t>确定</w:t>
      </w:r>
      <w:r>
        <w:rPr>
          <w:rFonts w:ascii="宋体"/>
          <w:sz w:val="24"/>
        </w:rPr>
        <w:t>临时进出时间及次数</w:t>
      </w:r>
      <w:r>
        <w:rPr>
          <w:rFonts w:hint="eastAsia" w:ascii="宋体"/>
          <w:sz w:val="24"/>
        </w:rPr>
        <w:t>。</w:t>
      </w:r>
    </w:p>
    <w:p>
      <w:pPr>
        <w:spacing w:line="440" w:lineRule="exact"/>
        <w:ind w:firstLine="480"/>
        <w:jc w:val="left"/>
        <w:rPr>
          <w:rFonts w:ascii="宋体"/>
          <w:sz w:val="24"/>
        </w:rPr>
      </w:pPr>
      <w:r>
        <w:rPr>
          <w:rFonts w:hint="eastAsia" w:ascii="宋体"/>
          <w:sz w:val="24"/>
        </w:rPr>
        <w:t>申请方式：</w:t>
      </w:r>
    </w:p>
    <w:p>
      <w:pPr>
        <w:numPr>
          <w:ilvl w:val="0"/>
          <w:numId w:val="9"/>
        </w:numPr>
        <w:spacing w:line="440" w:lineRule="exact"/>
        <w:jc w:val="left"/>
        <w:rPr>
          <w:rFonts w:ascii="宋体"/>
          <w:sz w:val="24"/>
        </w:rPr>
      </w:pPr>
      <w:r>
        <w:rPr>
          <w:rFonts w:hint="eastAsia" w:ascii="宋体"/>
          <w:sz w:val="24"/>
        </w:rPr>
        <w:t>校车、公务用车等相关校务车辆由车辆各主管部门集中向保卫处申请录入车牌。需提供相关文件及车辆证件的原件和复印件，如遇车辆新增、报废、变更等情况，应及时向保卫处报备并变更录入信息。</w:t>
      </w:r>
    </w:p>
    <w:p>
      <w:pPr>
        <w:numPr>
          <w:ilvl w:val="0"/>
          <w:numId w:val="9"/>
        </w:numPr>
        <w:spacing w:line="440" w:lineRule="exact"/>
        <w:jc w:val="left"/>
        <w:rPr>
          <w:rFonts w:ascii="宋体"/>
          <w:sz w:val="24"/>
        </w:rPr>
      </w:pPr>
      <w:r>
        <w:rPr>
          <w:rFonts w:hint="eastAsia" w:ascii="宋体"/>
          <w:sz w:val="24"/>
        </w:rPr>
        <w:t>救护车、消防车、市政抢修车、警车等</w:t>
      </w:r>
      <w:r>
        <w:rPr>
          <w:rFonts w:hint="eastAsia" w:ascii="宋体"/>
          <w:color w:val="FF0000"/>
          <w:sz w:val="24"/>
          <w:lang w:eastAsia="zh-CN"/>
        </w:rPr>
        <w:t>特种</w:t>
      </w:r>
      <w:r>
        <w:rPr>
          <w:rFonts w:hint="eastAsia" w:ascii="宋体"/>
          <w:sz w:val="24"/>
        </w:rPr>
        <w:t>车辆在应急处置过程中无需提前录入，由工作人员现场放行。</w:t>
      </w:r>
    </w:p>
    <w:p>
      <w:pPr>
        <w:numPr>
          <w:ilvl w:val="0"/>
          <w:numId w:val="9"/>
        </w:numPr>
        <w:spacing w:line="440" w:lineRule="exact"/>
        <w:jc w:val="left"/>
        <w:rPr>
          <w:rFonts w:ascii="宋体"/>
          <w:sz w:val="24"/>
        </w:rPr>
      </w:pPr>
      <w:r>
        <w:rPr>
          <w:rFonts w:hint="eastAsia" w:ascii="宋体"/>
          <w:sz w:val="24"/>
        </w:rPr>
        <w:t>教职工（含离退休人员）准入车辆申请数量以工号为单位，一个</w:t>
      </w:r>
      <w:r>
        <w:rPr>
          <w:rFonts w:ascii="宋体"/>
          <w:sz w:val="24"/>
        </w:rPr>
        <w:t>工号</w:t>
      </w:r>
      <w:r>
        <w:rPr>
          <w:rFonts w:hint="eastAsia" w:ascii="宋体"/>
          <w:sz w:val="24"/>
        </w:rPr>
        <w:t>只准申请最多一辆准入车牌。申请时需填写《中国药科大学个人车辆校园准入信息申请表》，并提供本人身份证、驾驶证、车辆行驶证，如车主为申请人配偶或直系亲属关系，则另需提供可证明申请人与车主关系的结婚证或户口本（以上证件材料均须携带原件并提供复印件）。</w:t>
      </w:r>
    </w:p>
    <w:p>
      <w:pPr>
        <w:numPr>
          <w:ilvl w:val="0"/>
          <w:numId w:val="9"/>
        </w:numPr>
        <w:spacing w:line="440" w:lineRule="exact"/>
        <w:jc w:val="left"/>
        <w:rPr>
          <w:rFonts w:ascii="宋体"/>
          <w:sz w:val="24"/>
        </w:rPr>
      </w:pPr>
      <w:r>
        <w:rPr>
          <w:rFonts w:hint="eastAsia" w:ascii="宋体"/>
          <w:sz w:val="24"/>
        </w:rPr>
        <w:t>临时</w:t>
      </w:r>
      <w:r>
        <w:rPr>
          <w:rFonts w:ascii="宋体"/>
          <w:sz w:val="24"/>
        </w:rPr>
        <w:t>车辆须由</w:t>
      </w:r>
      <w:r>
        <w:rPr>
          <w:rFonts w:hint="eastAsia" w:ascii="宋体"/>
          <w:sz w:val="24"/>
        </w:rPr>
        <w:t>相关业务主管部门提前24小时</w:t>
      </w:r>
      <w:r>
        <w:rPr>
          <w:rFonts w:ascii="宋体"/>
          <w:sz w:val="24"/>
        </w:rPr>
        <w:t>到保卫处登记</w:t>
      </w:r>
      <w:r>
        <w:rPr>
          <w:rFonts w:hint="eastAsia" w:ascii="宋体"/>
          <w:sz w:val="24"/>
        </w:rPr>
        <w:t>，填写《中国药科大学临时车辆校园准入信息申请表》，</w:t>
      </w:r>
      <w:r>
        <w:rPr>
          <w:rFonts w:ascii="宋体"/>
          <w:sz w:val="24"/>
        </w:rPr>
        <w:t>根据实际情况</w:t>
      </w:r>
      <w:r>
        <w:rPr>
          <w:rFonts w:hint="eastAsia" w:ascii="宋体"/>
          <w:sz w:val="24"/>
        </w:rPr>
        <w:t>确定申请</w:t>
      </w:r>
      <w:r>
        <w:rPr>
          <w:rFonts w:ascii="宋体"/>
          <w:sz w:val="24"/>
        </w:rPr>
        <w:t>时间及次数</w:t>
      </w:r>
      <w:r>
        <w:rPr>
          <w:rFonts w:hint="eastAsia" w:ascii="宋体"/>
          <w:sz w:val="24"/>
        </w:rPr>
        <w:t>。</w:t>
      </w:r>
    </w:p>
    <w:p>
      <w:pPr>
        <w:spacing w:line="440" w:lineRule="exact"/>
        <w:ind w:firstLine="480"/>
        <w:jc w:val="left"/>
        <w:rPr>
          <w:rFonts w:ascii="宋体" w:hAnsi="宋体" w:eastAsia="宋体" w:cs="宋体"/>
          <w:sz w:val="24"/>
        </w:rPr>
      </w:pPr>
      <w:r>
        <w:rPr>
          <w:rFonts w:hint="eastAsia" w:ascii="宋体"/>
          <w:sz w:val="24"/>
        </w:rPr>
        <w:t>六、</w:t>
      </w:r>
      <w:r>
        <w:rPr>
          <w:rFonts w:hint="eastAsia" w:ascii="宋体" w:hAnsi="宋体" w:eastAsia="宋体" w:cs="宋体"/>
          <w:sz w:val="24"/>
        </w:rPr>
        <w:t>保卫处</w:t>
      </w:r>
      <w:r>
        <w:rPr>
          <w:rFonts w:hint="eastAsia" w:ascii="宋体" w:hAnsi="宋体" w:eastAsia="宋体" w:cs="宋体"/>
          <w:sz w:val="24"/>
          <w:lang w:eastAsia="zh-CN"/>
        </w:rPr>
        <w:t>应</w:t>
      </w:r>
      <w:r>
        <w:rPr>
          <w:rFonts w:hint="eastAsia" w:ascii="宋体" w:hAnsi="宋体" w:eastAsia="宋体" w:cs="宋体"/>
          <w:sz w:val="24"/>
        </w:rPr>
        <w:t>对所有申请准入车辆牌照资料</w:t>
      </w:r>
      <w:r>
        <w:rPr>
          <w:rFonts w:hint="eastAsia" w:ascii="宋体" w:hAnsi="宋体" w:eastAsia="宋体" w:cs="宋体"/>
          <w:sz w:val="24"/>
          <w:lang w:eastAsia="zh-CN"/>
        </w:rPr>
        <w:t>进行</w:t>
      </w:r>
      <w:r>
        <w:rPr>
          <w:rFonts w:hint="eastAsia" w:ascii="宋体" w:hAnsi="宋体" w:eastAsia="宋体" w:cs="宋体"/>
          <w:sz w:val="24"/>
        </w:rPr>
        <w:t>整理归档，完善台账资料，同时为申请人个人信息保密。</w:t>
      </w:r>
    </w:p>
    <w:p>
      <w:pPr>
        <w:pStyle w:val="11"/>
        <w:spacing w:line="440" w:lineRule="exact"/>
        <w:ind w:firstLine="0" w:firstLineChars="0"/>
        <w:rPr>
          <w:rFonts w:ascii="宋体" w:hAnsi="宋体" w:eastAsia="宋体" w:cs="宋体"/>
          <w:sz w:val="24"/>
        </w:rPr>
      </w:pPr>
      <w:r>
        <w:rPr>
          <w:rFonts w:hint="eastAsia" w:ascii="宋体" w:hAnsi="宋体" w:eastAsia="宋体" w:cs="宋体"/>
          <w:sz w:val="24"/>
        </w:rPr>
        <w:t xml:space="preserve">    七、在学期首末及学校大型活动或执行特殊任务时段，保卫处可根据实际情况暂停车辆识别通行系统，保障特殊时段车辆出入和停放需求，但所有出入车辆应严格遵守校内行车、停车的相关规定并服从相关人员的现场引导指挥。</w:t>
      </w:r>
    </w:p>
    <w:p>
      <w:pPr>
        <w:pStyle w:val="11"/>
        <w:spacing w:line="440" w:lineRule="exact"/>
        <w:ind w:firstLine="0" w:firstLineChars="0"/>
        <w:rPr>
          <w:rFonts w:ascii="宋体" w:hAnsi="宋体" w:eastAsia="宋体" w:cs="宋体"/>
          <w:sz w:val="24"/>
        </w:rPr>
      </w:pPr>
      <w:r>
        <w:rPr>
          <w:rFonts w:hint="eastAsia" w:ascii="宋体" w:hAnsi="宋体" w:eastAsia="宋体" w:cs="宋体"/>
          <w:sz w:val="24"/>
        </w:rPr>
        <w:t xml:space="preserve">    八、校保卫处及相关人员依规管理车牌识别门禁系统，维护系统正常运转，任何进出学校车辆应服从安排，进出校园“一杆一车”，如遇设备问题，</w:t>
      </w:r>
      <w:r>
        <w:rPr>
          <w:rFonts w:hint="eastAsia" w:ascii="宋体" w:hAnsi="宋体" w:eastAsia="宋体" w:cs="宋体"/>
          <w:sz w:val="24"/>
          <w:lang w:eastAsia="zh-CN"/>
        </w:rPr>
        <w:t>驾驶员或现场管理人员</w:t>
      </w:r>
      <w:r>
        <w:rPr>
          <w:rFonts w:hint="eastAsia" w:ascii="宋体" w:hAnsi="宋体" w:eastAsia="宋体" w:cs="宋体"/>
          <w:sz w:val="24"/>
        </w:rPr>
        <w:t>请及时与保卫处联系。严禁车辆跟随、冲卡、强行进入等违法违规行为，此类行为造成损失的，相关部门将依规对肇事司机提出赔偿，由肇事司机负责；造成严重后果的，依法报请相关公安部门进行处理，追究其行政或刑事责任。</w:t>
      </w:r>
    </w:p>
    <w:p>
      <w:pPr>
        <w:pStyle w:val="11"/>
        <w:spacing w:line="440" w:lineRule="exact"/>
        <w:ind w:firstLine="0" w:firstLineChars="0"/>
        <w:rPr>
          <w:rFonts w:ascii="宋体" w:hAnsi="宋体" w:eastAsia="宋体" w:cs="宋体"/>
          <w:sz w:val="24"/>
        </w:rPr>
      </w:pPr>
      <w:r>
        <w:rPr>
          <w:rFonts w:hint="eastAsia" w:ascii="宋体" w:hAnsi="宋体" w:eastAsia="宋体" w:cs="宋体"/>
          <w:sz w:val="24"/>
        </w:rPr>
        <w:t xml:space="preserve">    九、校内原则不允许超时停车，超时停车者保卫处将根据实际情况对其进行通知、通报、罚款或取消其车辆入校资格。除上述各种种类车辆外，原则上不允许其他车辆进入校园。</w:t>
      </w:r>
    </w:p>
    <w:p>
      <w:pPr>
        <w:spacing w:line="440" w:lineRule="exact"/>
        <w:rPr>
          <w:rFonts w:ascii="宋体" w:hAnsi="宋体" w:eastAsia="宋体" w:cs="宋体"/>
          <w:sz w:val="24"/>
        </w:rPr>
      </w:pPr>
      <w:r>
        <w:rPr>
          <w:rFonts w:hint="eastAsia" w:ascii="宋体" w:hAnsi="宋体" w:eastAsia="宋体" w:cs="宋体"/>
          <w:sz w:val="24"/>
        </w:rPr>
        <w:t xml:space="preserve">    十、所有出入校园车辆须严格遵守《中国药科大学机动车辆管理规定》要求，保障行车和在校师生生命财产安全，服从相关人员的管理指挥，确保校内交通安全有序。</w:t>
      </w:r>
    </w:p>
    <w:p>
      <w:pPr>
        <w:spacing w:line="440" w:lineRule="exact"/>
        <w:rPr>
          <w:rFonts w:ascii="宋体" w:hAnsi="宋体" w:eastAsia="宋体" w:cs="宋体"/>
          <w:sz w:val="24"/>
        </w:rPr>
      </w:pPr>
      <w:r>
        <w:rPr>
          <w:rFonts w:hint="eastAsia" w:ascii="宋体" w:hAnsi="宋体" w:eastAsia="宋体" w:cs="宋体"/>
          <w:sz w:val="24"/>
        </w:rPr>
        <w:t xml:space="preserve">    十一、本办法由保卫处进行解释。</w:t>
      </w:r>
    </w:p>
    <w:p>
      <w:pPr>
        <w:spacing w:line="440" w:lineRule="exact"/>
        <w:ind w:firstLine="480"/>
        <w:rPr>
          <w:rFonts w:ascii="宋体"/>
          <w:sz w:val="24"/>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rPr>
          <w:rFonts w:ascii="黑体" w:hAnsi="宋体" w:eastAsia="黑体"/>
          <w:szCs w:val="21"/>
        </w:rPr>
      </w:pPr>
    </w:p>
    <w:p>
      <w:pPr>
        <w:jc w:val="center"/>
        <w:rPr>
          <w:rFonts w:eastAsia="宋体"/>
          <w:sz w:val="32"/>
          <w:szCs w:val="32"/>
        </w:rPr>
      </w:pPr>
      <w:r>
        <w:rPr>
          <w:rFonts w:hint="eastAsia"/>
          <w:sz w:val="32"/>
          <w:szCs w:val="32"/>
        </w:rPr>
        <w:t>中国药科大学</w:t>
      </w:r>
    </w:p>
    <w:p>
      <w:pPr>
        <w:jc w:val="center"/>
        <w:rPr>
          <w:sz w:val="32"/>
          <w:szCs w:val="32"/>
        </w:rPr>
      </w:pPr>
      <w:r>
        <w:rPr>
          <w:rFonts w:hint="eastAsia"/>
          <w:sz w:val="32"/>
          <w:szCs w:val="32"/>
        </w:rPr>
        <w:t>个人车辆校园准入信息申请表</w:t>
      </w:r>
    </w:p>
    <w:tbl>
      <w:tblPr>
        <w:tblStyle w:val="8"/>
        <w:tblW w:w="8920" w:type="dxa"/>
        <w:tblInd w:w="-132"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5"/>
        <w:gridCol w:w="1523"/>
        <w:gridCol w:w="17"/>
        <w:gridCol w:w="1134"/>
        <w:gridCol w:w="74"/>
        <w:gridCol w:w="1627"/>
        <w:gridCol w:w="1149"/>
        <w:gridCol w:w="18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7" w:hRule="atLeast"/>
        </w:trPr>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申请人姓名</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12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工号</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szCs w:val="21"/>
              </w:rPr>
            </w:pPr>
            <w:r>
              <w:rPr>
                <w:rFonts w:hint="eastAsia" w:ascii="宋体" w:hAnsi="宋体"/>
                <w:szCs w:val="21"/>
              </w:rPr>
              <w:t>车牌号</w:t>
            </w:r>
          </w:p>
        </w:tc>
        <w:tc>
          <w:tcPr>
            <w:tcW w:w="1861"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4" w:hRule="atLeast"/>
        </w:trPr>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szCs w:val="21"/>
              </w:rPr>
            </w:pPr>
            <w:r>
              <w:rPr>
                <w:rFonts w:hint="eastAsia" w:ascii="宋体" w:hAnsi="宋体"/>
                <w:szCs w:val="21"/>
              </w:rPr>
              <w:t>车辆识别代码</w:t>
            </w:r>
          </w:p>
        </w:tc>
        <w:tc>
          <w:tcPr>
            <w:tcW w:w="738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p>
            <w:pPr>
              <w:rPr>
                <w:rFonts w:ascii="宋体"/>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3" w:hRule="atLeast"/>
        </w:trPr>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车辆发动机号</w:t>
            </w:r>
          </w:p>
        </w:tc>
        <w:tc>
          <w:tcPr>
            <w:tcW w:w="738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3" w:hRule="atLeast"/>
        </w:trPr>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申请人与</w:t>
            </w:r>
          </w:p>
          <w:p>
            <w:pPr>
              <w:jc w:val="center"/>
              <w:rPr>
                <w:rFonts w:ascii="宋体" w:eastAsia="宋体"/>
                <w:szCs w:val="21"/>
              </w:rPr>
            </w:pPr>
            <w:r>
              <w:rPr>
                <w:rFonts w:hint="eastAsia" w:ascii="宋体"/>
                <w:szCs w:val="21"/>
              </w:rPr>
              <w:t>车主关系</w:t>
            </w:r>
          </w:p>
        </w:tc>
        <w:tc>
          <w:tcPr>
            <w:tcW w:w="1540" w:type="dxa"/>
            <w:gridSpan w:val="2"/>
            <w:tcBorders>
              <w:top w:val="single" w:color="auto" w:sz="4" w:space="0"/>
              <w:left w:val="single" w:color="auto" w:sz="4" w:space="0"/>
              <w:bottom w:val="single" w:color="auto" w:sz="4" w:space="0"/>
              <w:right w:val="single" w:color="auto" w:sz="4" w:space="0"/>
            </w:tcBorders>
            <w:vAlign w:val="center"/>
          </w:tcPr>
          <w:p>
            <w:pPr>
              <w:rPr>
                <w:rFonts w:ascii="宋体"/>
                <w:szCs w:val="21"/>
              </w:rPr>
            </w:pPr>
            <w:r>
              <mc:AlternateContent>
                <mc:Choice Requires="wps">
                  <w:drawing>
                    <wp:anchor distT="0" distB="0" distL="114300" distR="114300" simplePos="0" relativeHeight="251667456" behindDoc="0" locked="0" layoutInCell="1" allowOverlap="1">
                      <wp:simplePos x="0" y="0"/>
                      <wp:positionH relativeFrom="column">
                        <wp:posOffset>4702175</wp:posOffset>
                      </wp:positionH>
                      <wp:positionV relativeFrom="paragraph">
                        <wp:posOffset>142240</wp:posOffset>
                      </wp:positionV>
                      <wp:extent cx="427990" cy="1325245"/>
                      <wp:effectExtent l="0" t="0" r="0" b="0"/>
                      <wp:wrapNone/>
                      <wp:docPr id="61" name="文本框 60"/>
                      <wp:cNvGraphicFramePr/>
                      <a:graphic xmlns:a="http://schemas.openxmlformats.org/drawingml/2006/main">
                        <a:graphicData uri="http://schemas.microsoft.com/office/word/2010/wordprocessingShape">
                          <wps:wsp>
                            <wps:cNvSpPr txBox="1"/>
                            <wps:spPr>
                              <a:xfrm>
                                <a:off x="0" y="0"/>
                                <a:ext cx="427990" cy="1325245"/>
                              </a:xfrm>
                              <a:prstGeom prst="rect">
                                <a:avLst/>
                              </a:prstGeom>
                              <a:noFill/>
                              <a:ln w="9525">
                                <a:noFill/>
                              </a:ln>
                              <a:effectLst/>
                            </wps:spPr>
                            <wps:txbx>
                              <w:txbxContent>
                                <w:p/>
                              </w:txbxContent>
                            </wps:txbx>
                            <wps:bodyPr vert="eaVert" upright="1"/>
                          </wps:wsp>
                        </a:graphicData>
                      </a:graphic>
                    </wp:anchor>
                  </w:drawing>
                </mc:Choice>
                <mc:Fallback>
                  <w:pict>
                    <v:shape id="文本框 60" o:spid="_x0000_s1026" o:spt="202" type="#_x0000_t202" style="position:absolute;left:0pt;margin-left:370.25pt;margin-top:11.2pt;height:104.35pt;width:33.7pt;z-index:251667456;mso-width-relative:page;mso-height-relative:page;" filled="f" stroked="f" coordsize="21600,21600" o:gfxdata="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We6Qk3AAA&#10;AAoBAAAPAAAAAAAAAAEAIAAAACIAAABkcnMvZG93bnJldi54bWxQSwECFAAUAAAACACHTuJAacCa&#10;uKgBAAAnAwAADgAAAAAAAAABACAAAAArAQAAZHJzL2Uyb0RvYy54bWxQSwUGAAAAAAYABgBZAQAA&#10;RQUAAAAA&#10;">
                      <v:fill on="f" focussize="0,0"/>
                      <v:stroke on="f"/>
                      <v:imagedata o:title=""/>
                      <o:lock v:ext="edit" aspectratio="f"/>
                      <v:textbox style="layout-flow:vertical-ideographic;">
                        <w:txbxContent>
                          <w:p/>
                        </w:txbxContent>
                      </v:textbox>
                    </v:shape>
                  </w:pict>
                </mc:Fallback>
              </mc:AlternateContent>
            </w:r>
          </w:p>
          <w:p>
            <w:pPr>
              <w:jc w:val="center"/>
              <w:rPr>
                <w:rFonts w:asci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szCs w:val="21"/>
              </w:rPr>
            </w:pPr>
            <w:r>
              <w:rPr>
                <w:rFonts w:hint="eastAsia" w:ascii="宋体"/>
                <w:szCs w:val="21"/>
              </w:rPr>
              <w:t>部门</w:t>
            </w:r>
          </w:p>
        </w:tc>
        <w:tc>
          <w:tcPr>
            <w:tcW w:w="471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3" w:hRule="atLeast"/>
        </w:trPr>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车主姓名</w:t>
            </w:r>
          </w:p>
        </w:tc>
        <w:tc>
          <w:tcPr>
            <w:tcW w:w="1540" w:type="dxa"/>
            <w:gridSpan w:val="2"/>
            <w:tcBorders>
              <w:top w:val="single" w:color="auto" w:sz="4" w:space="0"/>
              <w:left w:val="single" w:color="auto" w:sz="4" w:space="0"/>
              <w:bottom w:val="single" w:color="auto" w:sz="4" w:space="0"/>
              <w:right w:val="single" w:color="auto" w:sz="4" w:space="0"/>
            </w:tcBorders>
            <w:vAlign w:val="center"/>
          </w:tcPr>
          <w:p>
            <w:pPr>
              <w:rPr>
                <w:rFonts w:ascii="宋体" w:eastAsia="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szCs w:val="21"/>
                <w:lang w:eastAsia="zh-CN"/>
              </w:rPr>
            </w:pPr>
            <w:r>
              <w:rPr>
                <w:rFonts w:hint="eastAsia" w:ascii="宋体"/>
                <w:szCs w:val="21"/>
                <w:lang w:eastAsia="zh-CN"/>
              </w:rPr>
              <w:t>车主</w:t>
            </w:r>
          </w:p>
          <w:p>
            <w:pPr>
              <w:jc w:val="center"/>
              <w:rPr>
                <w:rFonts w:ascii="宋体" w:eastAsia="宋体"/>
                <w:szCs w:val="21"/>
              </w:rPr>
            </w:pPr>
            <w:r>
              <w:rPr>
                <w:rFonts w:hint="eastAsia" w:ascii="宋体"/>
                <w:szCs w:val="21"/>
              </w:rPr>
              <w:t>身份证号</w:t>
            </w:r>
          </w:p>
        </w:tc>
        <w:tc>
          <w:tcPr>
            <w:tcW w:w="4711" w:type="dxa"/>
            <w:gridSpan w:val="4"/>
            <w:tcBorders>
              <w:top w:val="single" w:color="auto" w:sz="4" w:space="0"/>
              <w:left w:val="single" w:color="auto" w:sz="4" w:space="0"/>
              <w:bottom w:val="single" w:color="auto" w:sz="4" w:space="0"/>
              <w:right w:val="single" w:color="auto" w:sz="4" w:space="0"/>
            </w:tcBorders>
            <w:vAlign w:val="center"/>
          </w:tcPr>
          <w:p>
            <w:pPr>
              <w:rPr>
                <w:rFonts w:ascii="宋体" w:eastAsia="宋体"/>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3" w:hRule="atLeast"/>
        </w:trPr>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申请人</w:t>
            </w:r>
          </w:p>
          <w:p>
            <w:pPr>
              <w:jc w:val="center"/>
              <w:rPr>
                <w:rFonts w:ascii="宋体" w:eastAsia="宋体"/>
                <w:szCs w:val="21"/>
              </w:rPr>
            </w:pPr>
            <w:r>
              <w:rPr>
                <w:rFonts w:hint="eastAsia" w:ascii="宋体"/>
                <w:szCs w:val="21"/>
              </w:rPr>
              <w:t>身份证号</w:t>
            </w:r>
          </w:p>
        </w:tc>
        <w:tc>
          <w:tcPr>
            <w:tcW w:w="7385" w:type="dxa"/>
            <w:gridSpan w:val="7"/>
            <w:tcBorders>
              <w:top w:val="single" w:color="auto" w:sz="4" w:space="0"/>
              <w:left w:val="single" w:color="auto" w:sz="4" w:space="0"/>
              <w:bottom w:val="single" w:color="auto" w:sz="4" w:space="0"/>
              <w:right w:val="single" w:color="auto" w:sz="4" w:space="0"/>
            </w:tcBorders>
            <w:vAlign w:val="center"/>
          </w:tcPr>
          <w:p>
            <w:pPr>
              <w:rPr>
                <w:rFonts w:ascii="宋体" w:eastAsia="宋体"/>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4" w:hRule="atLeast"/>
        </w:trPr>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szCs w:val="21"/>
              </w:rPr>
            </w:pPr>
            <w:r>
              <w:rPr>
                <w:rFonts w:hint="eastAsia" w:ascii="宋体" w:eastAsia="宋体"/>
                <w:szCs w:val="21"/>
              </w:rPr>
              <w:t>联系电话</w:t>
            </w:r>
          </w:p>
        </w:tc>
        <w:tc>
          <w:tcPr>
            <w:tcW w:w="7385" w:type="dxa"/>
            <w:gridSpan w:val="7"/>
            <w:tcBorders>
              <w:top w:val="single" w:color="auto" w:sz="4" w:space="0"/>
              <w:left w:val="single" w:color="auto" w:sz="4" w:space="0"/>
              <w:bottom w:val="single" w:color="auto" w:sz="4" w:space="0"/>
              <w:right w:val="single" w:color="auto" w:sz="4" w:space="0"/>
            </w:tcBorders>
          </w:tcPr>
          <w:p>
            <w:pPr>
              <w:jc w:val="left"/>
              <w:rPr>
                <w:rFonts w:hint="eastAsia" w:ascii="宋体" w:eastAsia="宋体"/>
                <w:szCs w:val="21"/>
                <w:lang w:eastAsia="zh-CN"/>
              </w:rPr>
            </w:pPr>
          </w:p>
          <w:p>
            <w:pPr>
              <w:jc w:val="left"/>
              <w:rPr>
                <w:rFonts w:hint="eastAsia" w:ascii="宋体" w:eastAsia="宋体" w:hAnsiTheme="minorHAnsi" w:cstheme="minorBidi"/>
                <w:kern w:val="2"/>
                <w:sz w:val="21"/>
                <w:szCs w:val="21"/>
                <w:lang w:val="en-US" w:eastAsia="zh-CN" w:bidi="ar-SA"/>
              </w:rPr>
            </w:pPr>
            <w:r>
              <w:rPr>
                <w:rFonts w:hint="eastAsia" w:ascii="宋体" w:eastAsia="宋体"/>
                <w:szCs w:val="21"/>
                <w:lang w:eastAsia="zh-CN"/>
              </w:rPr>
              <w:t>申请人：</w:t>
            </w:r>
            <w:r>
              <w:rPr>
                <w:rFonts w:hint="eastAsia" w:ascii="宋体" w:eastAsia="宋体"/>
                <w:szCs w:val="21"/>
                <w:lang w:val="en-US" w:eastAsia="zh-CN"/>
              </w:rPr>
              <w:t xml:space="preserve">                        车主：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1" w:hRule="atLeast"/>
        </w:trPr>
        <w:tc>
          <w:tcPr>
            <w:tcW w:w="8920" w:type="dxa"/>
            <w:gridSpan w:val="8"/>
            <w:tcBorders>
              <w:top w:val="single" w:color="auto" w:sz="4" w:space="0"/>
              <w:left w:val="single" w:color="auto" w:sz="4" w:space="0"/>
              <w:bottom w:val="single" w:color="auto" w:sz="4" w:space="0"/>
              <w:right w:val="single" w:color="auto" w:sz="4" w:space="0"/>
            </w:tcBorders>
            <w:vAlign w:val="center"/>
          </w:tcPr>
          <w:p>
            <w:pPr>
              <w:rPr>
                <w:rFonts w:ascii="宋体"/>
                <w:szCs w:val="21"/>
              </w:rPr>
            </w:pPr>
          </w:p>
          <w:p>
            <w:pPr>
              <w:jc w:val="center"/>
              <w:rPr>
                <w:rFonts w:ascii="宋体"/>
                <w:szCs w:val="21"/>
              </w:rPr>
            </w:pPr>
          </w:p>
          <w:p>
            <w:pPr>
              <w:jc w:val="center"/>
              <w:rPr>
                <w:rFonts w:ascii="宋体"/>
                <w:szCs w:val="21"/>
              </w:rPr>
            </w:pPr>
            <w:r>
              <w:rPr>
                <w:rFonts w:hint="eastAsia" w:ascii="宋体"/>
                <w:szCs w:val="21"/>
              </w:rPr>
              <w:t>我承诺，提供车辆信息、</w:t>
            </w:r>
            <w:r>
              <w:rPr>
                <w:rFonts w:ascii="宋体"/>
                <w:szCs w:val="21"/>
              </w:rPr>
              <w:t>联系电话</w:t>
            </w:r>
            <w:r>
              <w:rPr>
                <w:rFonts w:hint="eastAsia" w:ascii="宋体"/>
                <w:szCs w:val="21"/>
              </w:rPr>
              <w:t>及相关证件材料真实、准确、有效。</w:t>
            </w:r>
          </w:p>
          <w:p>
            <w:pPr>
              <w:jc w:val="left"/>
              <w:rPr>
                <w:rFonts w:ascii="宋体"/>
                <w:szCs w:val="21"/>
              </w:rPr>
            </w:pPr>
          </w:p>
          <w:p>
            <w:pPr>
              <w:jc w:val="left"/>
              <w:rPr>
                <w:rFonts w:ascii="宋体"/>
                <w:szCs w:val="21"/>
              </w:rPr>
            </w:pPr>
          </w:p>
          <w:p>
            <w:pPr>
              <w:jc w:val="left"/>
              <w:rPr>
                <w:rFonts w:ascii="宋体"/>
                <w:szCs w:val="21"/>
              </w:rPr>
            </w:pPr>
            <w:r>
              <w:rPr>
                <w:rFonts w:hint="eastAsia" w:ascii="宋体"/>
                <w:szCs w:val="21"/>
              </w:rPr>
              <w:t xml:space="preserve">                                                     申请人：</w:t>
            </w:r>
          </w:p>
          <w:p>
            <w:pPr>
              <w:jc w:val="left"/>
              <w:rPr>
                <w:rFonts w:ascii="宋体"/>
                <w:szCs w:val="21"/>
              </w:rPr>
            </w:pPr>
            <w:r>
              <w:rPr>
                <w:rFonts w:hint="eastAsia" w:ascii="宋体"/>
                <w:szCs w:val="21"/>
              </w:rPr>
              <w:t xml:space="preserve">                                             申请人</w:t>
            </w:r>
            <w:r>
              <w:rPr>
                <w:rFonts w:ascii="宋体"/>
                <w:szCs w:val="21"/>
              </w:rPr>
              <w:t>部门盖章：</w:t>
            </w:r>
          </w:p>
          <w:p>
            <w:pPr>
              <w:jc w:val="left"/>
              <w:rPr>
                <w:rFonts w:ascii="宋体"/>
                <w:szCs w:val="21"/>
              </w:rPr>
            </w:pPr>
          </w:p>
          <w:p>
            <w:pPr>
              <w:jc w:val="left"/>
              <w:rPr>
                <w:rFonts w:ascii="宋体"/>
                <w:szCs w:val="21"/>
              </w:rPr>
            </w:pPr>
            <w:r>
              <w:rPr>
                <w:rFonts w:hint="eastAsia" w:ascii="宋体"/>
                <w:szCs w:val="21"/>
              </w:rPr>
              <w:t xml:space="preserve">                                                       年    月     日</w:t>
            </w:r>
          </w:p>
          <w:p>
            <w:pPr>
              <w:jc w:val="center"/>
              <w:rPr>
                <w:rFonts w:ascii="宋体"/>
                <w:szCs w:val="21"/>
              </w:rPr>
            </w:pPr>
            <w:r>
              <w:rPr>
                <w:rFonts w:hint="eastAsia" w:ascii="宋体" w:hAnsi="宋体"/>
                <w:szCs w:val="21"/>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74" w:hRule="atLeast"/>
        </w:trPr>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保卫处</w:t>
            </w:r>
          </w:p>
          <w:p>
            <w:pPr>
              <w:jc w:val="center"/>
              <w:rPr>
                <w:rFonts w:ascii="宋体" w:eastAsia="宋体"/>
                <w:szCs w:val="21"/>
              </w:rPr>
            </w:pPr>
            <w:r>
              <w:rPr>
                <w:rFonts w:hint="eastAsia" w:ascii="宋体" w:hAnsi="宋体"/>
                <w:szCs w:val="21"/>
              </w:rPr>
              <w:t>审核意见</w:t>
            </w:r>
          </w:p>
        </w:tc>
        <w:tc>
          <w:tcPr>
            <w:tcW w:w="738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r>
              <w:rPr>
                <w:rFonts w:hint="eastAsia" w:ascii="宋体" w:hAnsi="宋体"/>
                <w:szCs w:val="21"/>
              </w:rPr>
              <w:t>　　　　　　　　　　　　　　　　　　　　　　　　年　　　月　　　日</w:t>
            </w:r>
          </w:p>
        </w:tc>
      </w:tr>
    </w:tbl>
    <w:p/>
    <w:p>
      <w:pPr>
        <w:rPr>
          <w:sz w:val="32"/>
          <w:szCs w:val="32"/>
        </w:rPr>
      </w:pPr>
    </w:p>
    <w:p>
      <w:pPr>
        <w:jc w:val="center"/>
        <w:rPr>
          <w:sz w:val="32"/>
          <w:szCs w:val="32"/>
        </w:rPr>
      </w:pPr>
      <w:r>
        <w:rPr>
          <w:rFonts w:hint="eastAsia"/>
          <w:sz w:val="32"/>
          <w:szCs w:val="32"/>
        </w:rPr>
        <w:t>中国药科大学</w:t>
      </w:r>
    </w:p>
    <w:p>
      <w:pPr>
        <w:jc w:val="center"/>
        <w:rPr>
          <w:sz w:val="32"/>
          <w:szCs w:val="32"/>
        </w:rPr>
      </w:pPr>
      <w:r>
        <w:rPr>
          <w:rFonts w:hint="eastAsia"/>
          <w:sz w:val="32"/>
          <w:szCs w:val="32"/>
        </w:rPr>
        <w:t>临时车辆校园准入信息申请表</w:t>
      </w:r>
    </w:p>
    <w:tbl>
      <w:tblPr>
        <w:tblStyle w:val="8"/>
        <w:tblpPr w:leftFromText="180" w:rightFromText="180" w:vertAnchor="text" w:horzAnchor="page" w:tblpX="1657" w:tblpY="568"/>
        <w:tblOverlap w:val="never"/>
        <w:tblW w:w="888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8"/>
        <w:gridCol w:w="2385"/>
        <w:gridCol w:w="1558"/>
        <w:gridCol w:w="339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5" w:hRule="atLeast"/>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申请人姓名</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szCs w:val="21"/>
              </w:rPr>
            </w:pPr>
            <w:r>
              <w:rPr>
                <w:rFonts w:hint="eastAsia" w:ascii="宋体" w:hAnsi="宋体"/>
                <w:szCs w:val="21"/>
              </w:rPr>
              <w:t>车牌号</w:t>
            </w:r>
          </w:p>
        </w:tc>
        <w:tc>
          <w:tcPr>
            <w:tcW w:w="3399"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4" w:hRule="atLeast"/>
        </w:trPr>
        <w:tc>
          <w:tcPr>
            <w:tcW w:w="1538" w:type="dxa"/>
            <w:tcBorders>
              <w:top w:val="single" w:color="auto" w:sz="4" w:space="0"/>
              <w:left w:val="single" w:color="auto" w:sz="4" w:space="0"/>
              <w:bottom w:val="single" w:color="auto" w:sz="4" w:space="0"/>
              <w:right w:val="single" w:color="auto" w:sz="4" w:space="0"/>
            </w:tcBorders>
            <w:vAlign w:val="center"/>
          </w:tcPr>
          <w:p>
            <w:pPr>
              <w:rPr>
                <w:rFonts w:ascii="宋体" w:eastAsia="宋体"/>
                <w:szCs w:val="21"/>
              </w:rPr>
            </w:pPr>
            <w:r>
              <w:rPr>
                <w:rFonts w:hint="eastAsia" w:ascii="宋体" w:hAnsi="宋体"/>
                <w:szCs w:val="21"/>
              </w:rPr>
              <w:t>车辆识别代码</w:t>
            </w:r>
          </w:p>
        </w:tc>
        <w:tc>
          <w:tcPr>
            <w:tcW w:w="7342" w:type="dxa"/>
            <w:gridSpan w:val="3"/>
            <w:tcBorders>
              <w:top w:val="single" w:color="auto" w:sz="4" w:space="0"/>
              <w:left w:val="single" w:color="auto" w:sz="4" w:space="0"/>
              <w:bottom w:val="single" w:color="auto" w:sz="4" w:space="0"/>
              <w:right w:val="single" w:color="auto" w:sz="4" w:space="0"/>
            </w:tcBorders>
          </w:tcPr>
          <w:p>
            <w:pPr>
              <w:rPr>
                <w:rFonts w:ascii="宋体"/>
                <w:szCs w:val="21"/>
              </w:rPr>
            </w:pPr>
          </w:p>
          <w:p>
            <w:pPr>
              <w:jc w:val="center"/>
              <w:rPr>
                <w:rFonts w:ascii="宋体"/>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7" w:hRule="atLeast"/>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车辆发动机号</w:t>
            </w:r>
          </w:p>
        </w:tc>
        <w:tc>
          <w:tcPr>
            <w:tcW w:w="7342" w:type="dxa"/>
            <w:gridSpan w:val="3"/>
            <w:tcBorders>
              <w:top w:val="single" w:color="auto" w:sz="4" w:space="0"/>
              <w:left w:val="single" w:color="auto" w:sz="4" w:space="0"/>
              <w:bottom w:val="single" w:color="auto" w:sz="4" w:space="0"/>
              <w:right w:val="single" w:color="auto" w:sz="4" w:space="0"/>
            </w:tcBorders>
          </w:tcPr>
          <w:p>
            <w:pPr>
              <w:jc w:val="center"/>
              <w:rPr>
                <w:rFonts w:ascii="宋体"/>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1" w:hRule="atLeast"/>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szCs w:val="21"/>
              </w:rPr>
            </w:pPr>
            <w:r>
              <w:rPr>
                <w:rFonts w:hint="eastAsia" w:ascii="宋体"/>
                <w:szCs w:val="21"/>
              </w:rPr>
              <w:t>学校相关</w:t>
            </w:r>
            <w:r>
              <w:rPr>
                <w:rFonts w:ascii="宋体"/>
                <w:szCs w:val="21"/>
              </w:rPr>
              <w:t>部门</w:t>
            </w:r>
            <w:r>
              <w:rPr>
                <w:rFonts w:hint="eastAsia" w:ascii="宋体"/>
                <w:szCs w:val="21"/>
              </w:rPr>
              <w:t>及电话</w:t>
            </w:r>
          </w:p>
        </w:tc>
        <w:tc>
          <w:tcPr>
            <w:tcW w:w="2385" w:type="dxa"/>
            <w:tcBorders>
              <w:top w:val="single" w:color="auto" w:sz="4" w:space="0"/>
              <w:left w:val="single" w:color="auto" w:sz="4" w:space="0"/>
              <w:bottom w:val="single" w:color="auto" w:sz="4" w:space="0"/>
              <w:right w:val="single" w:color="auto" w:sz="4" w:space="0"/>
            </w:tcBorders>
          </w:tcPr>
          <w:p>
            <w:pPr>
              <w:rPr>
                <w:rFonts w:ascii="宋体"/>
                <w:szCs w:val="21"/>
              </w:rPr>
            </w:pPr>
            <w:r>
              <mc:AlternateContent>
                <mc:Choice Requires="wps">
                  <w:drawing>
                    <wp:anchor distT="0" distB="0" distL="114300" distR="114300" simplePos="0" relativeHeight="251671552" behindDoc="0" locked="0" layoutInCell="1" allowOverlap="1">
                      <wp:simplePos x="0" y="0"/>
                      <wp:positionH relativeFrom="column">
                        <wp:posOffset>4702175</wp:posOffset>
                      </wp:positionH>
                      <wp:positionV relativeFrom="paragraph">
                        <wp:posOffset>142240</wp:posOffset>
                      </wp:positionV>
                      <wp:extent cx="427990" cy="1325245"/>
                      <wp:effectExtent l="0" t="0" r="0" b="0"/>
                      <wp:wrapNone/>
                      <wp:docPr id="1" name="文本框 60"/>
                      <wp:cNvGraphicFramePr/>
                      <a:graphic xmlns:a="http://schemas.openxmlformats.org/drawingml/2006/main">
                        <a:graphicData uri="http://schemas.microsoft.com/office/word/2010/wordprocessingShape">
                          <wps:wsp>
                            <wps:cNvSpPr txBox="1"/>
                            <wps:spPr>
                              <a:xfrm>
                                <a:off x="0" y="0"/>
                                <a:ext cx="427990" cy="1325245"/>
                              </a:xfrm>
                              <a:prstGeom prst="rect">
                                <a:avLst/>
                              </a:prstGeom>
                              <a:noFill/>
                              <a:ln w="9525">
                                <a:noFill/>
                              </a:ln>
                              <a:effectLst/>
                            </wps:spPr>
                            <wps:txbx>
                              <w:txbxContent>
                                <w:p/>
                              </w:txbxContent>
                            </wps:txbx>
                            <wps:bodyPr vert="eaVert" upright="1"/>
                          </wps:wsp>
                        </a:graphicData>
                      </a:graphic>
                    </wp:anchor>
                  </w:drawing>
                </mc:Choice>
                <mc:Fallback>
                  <w:pict>
                    <v:shape id="文本框 60" o:spid="_x0000_s1026" o:spt="202" type="#_x0000_t202" style="position:absolute;left:0pt;margin-left:370.25pt;margin-top:11.2pt;height:104.35pt;width:33.7pt;z-index:251671552;mso-width-relative:page;mso-height-relative:page;" filled="f" stroked="f" coordsize="21600,21600" o:gfxdata="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nukJNwAAAAK&#10;AQAADwAAAAAAAAABACAAAAAiAAAAZHJzL2Rvd25yZXYueG1sUEsBAhQAFAAAAAgAh07iQNi8lsam&#10;AQAAJgMAAA4AAAAAAAAAAQAgAAAAKwEAAGRycy9lMm9Eb2MueG1sUEsFBgAAAAAGAAYAWQEAAEMF&#10;AAAAAA==&#10;">
                      <v:fill on="f" focussize="0,0"/>
                      <v:stroke on="f"/>
                      <v:imagedata o:title=""/>
                      <o:lock v:ext="edit" aspectratio="f"/>
                      <v:textbox style="layout-flow:vertical-ideographic;">
                        <w:txbxContent>
                          <w:p/>
                        </w:txbxContent>
                      </v:textbox>
                    </v:shape>
                  </w:pict>
                </mc:Fallback>
              </mc:AlternateConten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szCs w:val="21"/>
              </w:rPr>
            </w:pPr>
            <w:r>
              <w:rPr>
                <w:rFonts w:hint="eastAsia" w:ascii="宋体" w:eastAsia="宋体"/>
                <w:szCs w:val="21"/>
              </w:rPr>
              <w:t>所属单位</w:t>
            </w:r>
          </w:p>
        </w:tc>
        <w:tc>
          <w:tcPr>
            <w:tcW w:w="3399"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6" w:hRule="atLeast"/>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szCs w:val="21"/>
              </w:rPr>
            </w:pPr>
            <w:r>
              <w:rPr>
                <w:rFonts w:hint="eastAsia" w:ascii="宋体"/>
                <w:szCs w:val="21"/>
              </w:rPr>
              <w:t>车辆用途</w:t>
            </w:r>
          </w:p>
        </w:tc>
        <w:tc>
          <w:tcPr>
            <w:tcW w:w="2385" w:type="dxa"/>
            <w:tcBorders>
              <w:top w:val="single" w:color="auto" w:sz="4" w:space="0"/>
              <w:left w:val="single" w:color="auto" w:sz="4" w:space="0"/>
              <w:bottom w:val="single" w:color="auto" w:sz="4" w:space="0"/>
              <w:right w:val="single" w:color="auto" w:sz="4" w:space="0"/>
            </w:tcBorders>
          </w:tcPr>
          <w:p>
            <w:pPr>
              <w:rPr>
                <w:rFonts w:ascii="宋体" w:eastAsia="宋体"/>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szCs w:val="21"/>
              </w:rPr>
            </w:pPr>
            <w:r>
              <w:rPr>
                <w:rFonts w:hint="eastAsia" w:ascii="宋体" w:eastAsia="宋体"/>
                <w:szCs w:val="21"/>
              </w:rPr>
              <w:t>申请人电话</w:t>
            </w:r>
          </w:p>
        </w:tc>
        <w:tc>
          <w:tcPr>
            <w:tcW w:w="3399" w:type="dxa"/>
            <w:tcBorders>
              <w:top w:val="single" w:color="auto" w:sz="4" w:space="0"/>
              <w:left w:val="single" w:color="auto" w:sz="4" w:space="0"/>
              <w:bottom w:val="single" w:color="auto" w:sz="4" w:space="0"/>
              <w:right w:val="single" w:color="auto" w:sz="4" w:space="0"/>
            </w:tcBorders>
            <w:vAlign w:val="center"/>
          </w:tcPr>
          <w:p>
            <w:pPr>
              <w:rPr>
                <w:rFonts w:ascii="宋体" w:eastAsia="宋体"/>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szCs w:val="21"/>
              </w:rPr>
            </w:pPr>
            <w:r>
              <w:rPr>
                <w:rFonts w:hint="eastAsia" w:ascii="宋体"/>
                <w:szCs w:val="21"/>
              </w:rPr>
              <w:t>车主姓名</w:t>
            </w:r>
          </w:p>
        </w:tc>
        <w:tc>
          <w:tcPr>
            <w:tcW w:w="2385" w:type="dxa"/>
            <w:tcBorders>
              <w:top w:val="single" w:color="auto" w:sz="4" w:space="0"/>
              <w:left w:val="single" w:color="auto" w:sz="4" w:space="0"/>
              <w:bottom w:val="single" w:color="auto" w:sz="4" w:space="0"/>
              <w:right w:val="single" w:color="auto" w:sz="4" w:space="0"/>
            </w:tcBorders>
          </w:tcPr>
          <w:p>
            <w:pPr>
              <w:rPr>
                <w:rFonts w:ascii="宋体" w:eastAsia="宋体"/>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szCs w:val="21"/>
              </w:rPr>
            </w:pPr>
            <w:r>
              <w:rPr>
                <w:rFonts w:hint="eastAsia" w:ascii="宋体"/>
                <w:szCs w:val="21"/>
              </w:rPr>
              <w:t>身份证号</w:t>
            </w:r>
          </w:p>
        </w:tc>
        <w:tc>
          <w:tcPr>
            <w:tcW w:w="3399" w:type="dxa"/>
            <w:tcBorders>
              <w:top w:val="single" w:color="auto" w:sz="4" w:space="0"/>
              <w:left w:val="single" w:color="auto" w:sz="4" w:space="0"/>
              <w:bottom w:val="single" w:color="auto" w:sz="4" w:space="0"/>
              <w:right w:val="single" w:color="auto" w:sz="4" w:space="0"/>
            </w:tcBorders>
          </w:tcPr>
          <w:p>
            <w:pPr>
              <w:rPr>
                <w:rFonts w:ascii="宋体" w:eastAsia="宋体"/>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1" w:hRule="atLeast"/>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申请人</w:t>
            </w:r>
          </w:p>
          <w:p>
            <w:pPr>
              <w:jc w:val="center"/>
              <w:rPr>
                <w:rFonts w:ascii="宋体" w:eastAsia="宋体"/>
                <w:szCs w:val="21"/>
              </w:rPr>
            </w:pPr>
            <w:r>
              <w:rPr>
                <w:rFonts w:hint="eastAsia" w:ascii="宋体"/>
                <w:szCs w:val="21"/>
              </w:rPr>
              <w:t>身份证号</w:t>
            </w:r>
          </w:p>
        </w:tc>
        <w:tc>
          <w:tcPr>
            <w:tcW w:w="7342" w:type="dxa"/>
            <w:gridSpan w:val="3"/>
            <w:tcBorders>
              <w:top w:val="single" w:color="auto" w:sz="4" w:space="0"/>
              <w:left w:val="single" w:color="auto" w:sz="4" w:space="0"/>
              <w:bottom w:val="single" w:color="auto" w:sz="4" w:space="0"/>
              <w:right w:val="single" w:color="auto" w:sz="4" w:space="0"/>
            </w:tcBorders>
          </w:tcPr>
          <w:p>
            <w:pPr>
              <w:rPr>
                <w:rFonts w:ascii="宋体" w:eastAsia="宋体"/>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46" w:hRule="atLeast"/>
        </w:trPr>
        <w:tc>
          <w:tcPr>
            <w:tcW w:w="8880" w:type="dxa"/>
            <w:gridSpan w:val="4"/>
            <w:tcBorders>
              <w:top w:val="single" w:color="auto" w:sz="4" w:space="0"/>
              <w:left w:val="single" w:color="auto" w:sz="4" w:space="0"/>
              <w:bottom w:val="single" w:color="auto" w:sz="4" w:space="0"/>
              <w:right w:val="single" w:color="auto" w:sz="4" w:space="0"/>
            </w:tcBorders>
          </w:tcPr>
          <w:p>
            <w:pPr>
              <w:rPr>
                <w:rFonts w:ascii="宋体"/>
                <w:szCs w:val="21"/>
              </w:rPr>
            </w:pPr>
          </w:p>
          <w:p>
            <w:pPr>
              <w:jc w:val="center"/>
              <w:rPr>
                <w:rFonts w:ascii="宋体"/>
                <w:szCs w:val="21"/>
              </w:rPr>
            </w:pPr>
            <w:r>
              <w:rPr>
                <w:rFonts w:hint="eastAsia" w:ascii="宋体"/>
                <w:szCs w:val="21"/>
              </w:rPr>
              <w:t>我承诺，提供车辆信息、</w:t>
            </w:r>
            <w:r>
              <w:rPr>
                <w:rFonts w:ascii="宋体"/>
                <w:szCs w:val="21"/>
              </w:rPr>
              <w:t>联系电话</w:t>
            </w:r>
            <w:r>
              <w:rPr>
                <w:rFonts w:hint="eastAsia" w:ascii="宋体"/>
                <w:szCs w:val="21"/>
              </w:rPr>
              <w:t>及相关证件材料真实、准确、有效。</w:t>
            </w:r>
          </w:p>
          <w:p>
            <w:pPr>
              <w:jc w:val="left"/>
              <w:rPr>
                <w:rFonts w:ascii="宋体"/>
                <w:szCs w:val="21"/>
              </w:rPr>
            </w:pPr>
          </w:p>
          <w:p>
            <w:pPr>
              <w:jc w:val="left"/>
              <w:rPr>
                <w:rFonts w:ascii="宋体"/>
                <w:szCs w:val="21"/>
              </w:rPr>
            </w:pPr>
          </w:p>
          <w:p>
            <w:pPr>
              <w:jc w:val="left"/>
              <w:rPr>
                <w:rFonts w:ascii="宋体"/>
                <w:szCs w:val="21"/>
              </w:rPr>
            </w:pPr>
            <w:r>
              <w:rPr>
                <w:rFonts w:hint="eastAsia" w:ascii="宋体"/>
                <w:szCs w:val="21"/>
              </w:rPr>
              <w:t xml:space="preserve">                                                     申请人：</w:t>
            </w:r>
          </w:p>
          <w:p>
            <w:pPr>
              <w:jc w:val="left"/>
              <w:rPr>
                <w:rFonts w:ascii="宋体"/>
                <w:szCs w:val="21"/>
              </w:rPr>
            </w:pPr>
          </w:p>
          <w:p>
            <w:pPr>
              <w:jc w:val="left"/>
              <w:rPr>
                <w:rFonts w:ascii="宋体"/>
                <w:szCs w:val="21"/>
              </w:rPr>
            </w:pPr>
            <w:r>
              <w:rPr>
                <w:rFonts w:hint="eastAsia" w:ascii="宋体"/>
                <w:szCs w:val="21"/>
              </w:rPr>
              <w:t xml:space="preserve">                                                       年    月     日</w:t>
            </w:r>
          </w:p>
          <w:p>
            <w:pPr>
              <w:jc w:val="center"/>
              <w:rPr>
                <w:rFonts w:ascii="宋体"/>
                <w:szCs w:val="21"/>
              </w:rPr>
            </w:pPr>
            <w:r>
              <w:rPr>
                <w:rFonts w:hint="eastAsia" w:ascii="宋体" w:hAnsi="宋体"/>
                <w:szCs w:val="21"/>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4" w:hRule="atLeast"/>
        </w:trPr>
        <w:tc>
          <w:tcPr>
            <w:tcW w:w="8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ascii="宋体"/>
                <w:szCs w:val="21"/>
              </w:rPr>
              <w:t>部门盖章：</w:t>
            </w:r>
          </w:p>
          <w:p>
            <w:pPr>
              <w:jc w:val="center"/>
              <w:rPr>
                <w:rFonts w:ascii="宋体"/>
                <w:szCs w:val="21"/>
              </w:rPr>
            </w:pPr>
          </w:p>
          <w:p>
            <w:pPr>
              <w:ind w:firstLine="5775" w:firstLineChars="2750"/>
              <w:jc w:val="left"/>
              <w:rPr>
                <w:rFonts w:ascii="宋体"/>
                <w:szCs w:val="21"/>
              </w:rPr>
            </w:pPr>
            <w:r>
              <w:rPr>
                <w:rFonts w:hint="eastAsia" w:ascii="宋体"/>
                <w:szCs w:val="21"/>
              </w:rPr>
              <w:t>年    月     日</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9" w:hRule="atLeast"/>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保卫处</w:t>
            </w:r>
          </w:p>
          <w:p>
            <w:pPr>
              <w:jc w:val="center"/>
              <w:rPr>
                <w:rFonts w:ascii="宋体" w:eastAsia="宋体"/>
                <w:szCs w:val="21"/>
              </w:rPr>
            </w:pPr>
            <w:r>
              <w:rPr>
                <w:rFonts w:hint="eastAsia" w:ascii="宋体" w:hAnsi="宋体"/>
                <w:szCs w:val="21"/>
              </w:rPr>
              <w:t>审核意见</w:t>
            </w:r>
          </w:p>
        </w:tc>
        <w:tc>
          <w:tcPr>
            <w:tcW w:w="7342" w:type="dxa"/>
            <w:gridSpan w:val="3"/>
            <w:tcBorders>
              <w:top w:val="single" w:color="auto" w:sz="4" w:space="0"/>
              <w:left w:val="single" w:color="auto" w:sz="4" w:space="0"/>
              <w:bottom w:val="single" w:color="auto" w:sz="4" w:space="0"/>
              <w:right w:val="single" w:color="auto" w:sz="4" w:space="0"/>
            </w:tcBorders>
          </w:tcPr>
          <w:p>
            <w:pPr>
              <w:rPr>
                <w:rFonts w:ascii="宋体"/>
                <w:szCs w:val="21"/>
              </w:rPr>
            </w:pPr>
          </w:p>
          <w:p>
            <w:pPr>
              <w:jc w:val="center"/>
              <w:rPr>
                <w:rFonts w:ascii="宋体" w:hAnsi="宋体"/>
                <w:szCs w:val="21"/>
              </w:rPr>
            </w:pPr>
            <w:r>
              <w:rPr>
                <w:rFonts w:hint="eastAsia" w:ascii="宋体" w:hAnsi="宋体"/>
                <w:szCs w:val="21"/>
              </w:rPr>
              <w:t>　　　　　　　　　　　　　　　　　　　　　　　</w:t>
            </w:r>
          </w:p>
          <w:p>
            <w:pPr>
              <w:jc w:val="center"/>
              <w:rPr>
                <w:rFonts w:ascii="宋体"/>
                <w:szCs w:val="21"/>
              </w:rPr>
            </w:pPr>
            <w:r>
              <w:rPr>
                <w:rFonts w:hint="eastAsia" w:ascii="宋体" w:hAnsi="宋体"/>
                <w:szCs w:val="21"/>
              </w:rPr>
              <w:t xml:space="preserve">                              　年　　　月　　　日</w:t>
            </w:r>
          </w:p>
        </w:tc>
      </w:tr>
    </w:tbl>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dobe Garamond Pro">
    <w:panose1 w:val="02020502060506020403"/>
    <w:charset w:val="00"/>
    <w:family w:val="auto"/>
    <w:pitch w:val="default"/>
    <w:sig w:usb0="00000007" w:usb1="00000001" w:usb2="00000000" w:usb3="00000000" w:csb0="20000093"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- 9 -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hvS8cVAgAAFwQAAA4AAAAAAAAA&#10;AQAgAAAAHwEAAGRycy9lMm9Eb2MueG1sUEsFBgAAAAAGAAYAWQEAAKYFAAAAAA==&#10;">
              <v:fill on="f" focussize="0,0"/>
              <v:stroke on="f" weight="0.5pt"/>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- 9 -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b/>
      </w:rPr>
      <w:t>中国药科大学保卫处　　　　　　　　　　　　　　　　　　　　　　　　　　　管理制度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E73"/>
    <w:multiLevelType w:val="multilevel"/>
    <w:tmpl w:val="1B874E73"/>
    <w:lvl w:ilvl="0" w:tentative="0">
      <w:start w:val="4"/>
      <w:numFmt w:val="chineseCountingThousand"/>
      <w:lvlText w:val="第%1条"/>
      <w:lvlJc w:val="left"/>
      <w:pPr>
        <w:tabs>
          <w:tab w:val="left" w:pos="675"/>
        </w:tabs>
        <w:ind w:firstLine="454"/>
      </w:pPr>
      <w:rPr>
        <w:rFonts w:hint="eastAsia" w:ascii="Times New Roman" w:eastAsia="黑体" w:cs="Times New Roman"/>
      </w:rPr>
    </w:lvl>
    <w:lvl w:ilvl="1" w:tentative="0">
      <w:start w:val="1"/>
      <w:numFmt w:val="lowerLetter"/>
      <w:lvlText w:val="%2)"/>
      <w:lvlJc w:val="left"/>
      <w:pPr>
        <w:tabs>
          <w:tab w:val="left" w:pos="1095"/>
        </w:tabs>
        <w:ind w:left="1095" w:hanging="420"/>
      </w:pPr>
      <w:rPr>
        <w:rFonts w:cs="Times New Roman"/>
      </w:rPr>
    </w:lvl>
    <w:lvl w:ilvl="2" w:tentative="0">
      <w:start w:val="1"/>
      <w:numFmt w:val="lowerRoman"/>
      <w:lvlText w:val="%3."/>
      <w:lvlJc w:val="right"/>
      <w:pPr>
        <w:tabs>
          <w:tab w:val="left" w:pos="1515"/>
        </w:tabs>
        <w:ind w:left="1515" w:hanging="420"/>
      </w:pPr>
      <w:rPr>
        <w:rFonts w:cs="Times New Roman"/>
      </w:rPr>
    </w:lvl>
    <w:lvl w:ilvl="3" w:tentative="0">
      <w:start w:val="1"/>
      <w:numFmt w:val="decimal"/>
      <w:lvlText w:val="%4."/>
      <w:lvlJc w:val="left"/>
      <w:pPr>
        <w:tabs>
          <w:tab w:val="left" w:pos="1935"/>
        </w:tabs>
        <w:ind w:left="1935" w:hanging="420"/>
      </w:pPr>
      <w:rPr>
        <w:rFonts w:cs="Times New Roman"/>
      </w:rPr>
    </w:lvl>
    <w:lvl w:ilvl="4" w:tentative="0">
      <w:start w:val="1"/>
      <w:numFmt w:val="lowerLetter"/>
      <w:lvlText w:val="%5)"/>
      <w:lvlJc w:val="left"/>
      <w:pPr>
        <w:tabs>
          <w:tab w:val="left" w:pos="2355"/>
        </w:tabs>
        <w:ind w:left="2355" w:hanging="420"/>
      </w:pPr>
      <w:rPr>
        <w:rFonts w:cs="Times New Roman"/>
      </w:rPr>
    </w:lvl>
    <w:lvl w:ilvl="5" w:tentative="0">
      <w:start w:val="1"/>
      <w:numFmt w:val="lowerRoman"/>
      <w:lvlText w:val="%6."/>
      <w:lvlJc w:val="right"/>
      <w:pPr>
        <w:tabs>
          <w:tab w:val="left" w:pos="2775"/>
        </w:tabs>
        <w:ind w:left="2775" w:hanging="420"/>
      </w:pPr>
      <w:rPr>
        <w:rFonts w:cs="Times New Roman"/>
      </w:rPr>
    </w:lvl>
    <w:lvl w:ilvl="6" w:tentative="0">
      <w:start w:val="1"/>
      <w:numFmt w:val="decimal"/>
      <w:lvlText w:val="%7."/>
      <w:lvlJc w:val="left"/>
      <w:pPr>
        <w:tabs>
          <w:tab w:val="left" w:pos="3195"/>
        </w:tabs>
        <w:ind w:left="3195" w:hanging="420"/>
      </w:pPr>
      <w:rPr>
        <w:rFonts w:cs="Times New Roman"/>
      </w:rPr>
    </w:lvl>
    <w:lvl w:ilvl="7" w:tentative="0">
      <w:start w:val="1"/>
      <w:numFmt w:val="lowerLetter"/>
      <w:lvlText w:val="%8)"/>
      <w:lvlJc w:val="left"/>
      <w:pPr>
        <w:tabs>
          <w:tab w:val="left" w:pos="3615"/>
        </w:tabs>
        <w:ind w:left="3615" w:hanging="420"/>
      </w:pPr>
      <w:rPr>
        <w:rFonts w:cs="Times New Roman"/>
      </w:rPr>
    </w:lvl>
    <w:lvl w:ilvl="8" w:tentative="0">
      <w:start w:val="1"/>
      <w:numFmt w:val="lowerRoman"/>
      <w:lvlText w:val="%9."/>
      <w:lvlJc w:val="right"/>
      <w:pPr>
        <w:tabs>
          <w:tab w:val="left" w:pos="4035"/>
        </w:tabs>
        <w:ind w:left="4035" w:hanging="420"/>
      </w:pPr>
      <w:rPr>
        <w:rFonts w:cs="Times New Roman"/>
      </w:rPr>
    </w:lvl>
  </w:abstractNum>
  <w:abstractNum w:abstractNumId="1">
    <w:nsid w:val="27A1062E"/>
    <w:multiLevelType w:val="multilevel"/>
    <w:tmpl w:val="27A1062E"/>
    <w:lvl w:ilvl="0" w:tentative="0">
      <w:start w:val="1"/>
      <w:numFmt w:val="chineseCountingThousand"/>
      <w:lvlText w:val="第%1章"/>
      <w:lvlJc w:val="left"/>
      <w:pPr>
        <w:tabs>
          <w:tab w:val="left" w:pos="840"/>
        </w:tabs>
      </w:pPr>
      <w:rPr>
        <w:rFonts w:hint="eastAsia" w:ascii="Times New Roman" w:eastAsia="黑体"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
    <w:nsid w:val="58097926"/>
    <w:multiLevelType w:val="singleLevel"/>
    <w:tmpl w:val="58097926"/>
    <w:lvl w:ilvl="0" w:tentative="0">
      <w:start w:val="1"/>
      <w:numFmt w:val="chineseCounting"/>
      <w:suff w:val="nothing"/>
      <w:lvlText w:val="%1、"/>
      <w:lvlJc w:val="left"/>
      <w:pPr>
        <w:ind w:left="0" w:firstLine="420"/>
      </w:pPr>
      <w:rPr>
        <w:rFonts w:hint="eastAsia"/>
      </w:rPr>
    </w:lvl>
  </w:abstractNum>
  <w:abstractNum w:abstractNumId="3">
    <w:nsid w:val="58097E30"/>
    <w:multiLevelType w:val="singleLevel"/>
    <w:tmpl w:val="58097E30"/>
    <w:lvl w:ilvl="0" w:tentative="0">
      <w:start w:val="1"/>
      <w:numFmt w:val="decimal"/>
      <w:suff w:val="nothing"/>
      <w:lvlText w:val="%1．"/>
      <w:lvlJc w:val="left"/>
      <w:pPr>
        <w:ind w:left="0" w:firstLine="400"/>
      </w:pPr>
      <w:rPr>
        <w:rFonts w:hint="default"/>
      </w:rPr>
    </w:lvl>
  </w:abstractNum>
  <w:abstractNum w:abstractNumId="4">
    <w:nsid w:val="58098024"/>
    <w:multiLevelType w:val="singleLevel"/>
    <w:tmpl w:val="58098024"/>
    <w:lvl w:ilvl="0" w:tentative="0">
      <w:start w:val="1"/>
      <w:numFmt w:val="decimal"/>
      <w:suff w:val="nothing"/>
      <w:lvlText w:val="%1．"/>
      <w:lvlJc w:val="left"/>
      <w:pPr>
        <w:ind w:left="0" w:firstLine="400"/>
      </w:pPr>
      <w:rPr>
        <w:rFonts w:hint="default"/>
      </w:rPr>
    </w:lvl>
  </w:abstractNum>
  <w:abstractNum w:abstractNumId="5">
    <w:nsid w:val="58098186"/>
    <w:multiLevelType w:val="singleLevel"/>
    <w:tmpl w:val="58098186"/>
    <w:lvl w:ilvl="0" w:tentative="0">
      <w:start w:val="1"/>
      <w:numFmt w:val="decimal"/>
      <w:suff w:val="nothing"/>
      <w:lvlText w:val="%1．"/>
      <w:lvlJc w:val="left"/>
      <w:pPr>
        <w:ind w:left="0" w:firstLine="400"/>
      </w:pPr>
      <w:rPr>
        <w:rFonts w:hint="default"/>
      </w:rPr>
    </w:lvl>
  </w:abstractNum>
  <w:abstractNum w:abstractNumId="6">
    <w:nsid w:val="580981F7"/>
    <w:multiLevelType w:val="singleLevel"/>
    <w:tmpl w:val="580981F7"/>
    <w:lvl w:ilvl="0" w:tentative="0">
      <w:start w:val="1"/>
      <w:numFmt w:val="decimal"/>
      <w:suff w:val="nothing"/>
      <w:lvlText w:val="%1．"/>
      <w:lvlJc w:val="left"/>
      <w:pPr>
        <w:ind w:left="0" w:firstLine="400"/>
      </w:pPr>
      <w:rPr>
        <w:rFonts w:hint="default"/>
      </w:rPr>
    </w:lvl>
  </w:abstractNum>
  <w:abstractNum w:abstractNumId="7">
    <w:nsid w:val="58098572"/>
    <w:multiLevelType w:val="singleLevel"/>
    <w:tmpl w:val="58098572"/>
    <w:lvl w:ilvl="0" w:tentative="0">
      <w:start w:val="1"/>
      <w:numFmt w:val="decimal"/>
      <w:suff w:val="nothing"/>
      <w:lvlText w:val="%1．"/>
      <w:lvlJc w:val="left"/>
      <w:pPr>
        <w:ind w:left="0" w:firstLine="400"/>
      </w:pPr>
      <w:rPr>
        <w:rFonts w:hint="default"/>
      </w:rPr>
    </w:lvl>
  </w:abstractNum>
  <w:abstractNum w:abstractNumId="8">
    <w:nsid w:val="6C2D3C0F"/>
    <w:multiLevelType w:val="multilevel"/>
    <w:tmpl w:val="6C2D3C0F"/>
    <w:lvl w:ilvl="0" w:tentative="0">
      <w:start w:val="1"/>
      <w:numFmt w:val="chineseCountingThousand"/>
      <w:lvlText w:val="第%1条"/>
      <w:lvlJc w:val="left"/>
      <w:pPr>
        <w:tabs>
          <w:tab w:val="left" w:pos="420"/>
        </w:tabs>
        <w:ind w:firstLine="454"/>
      </w:pPr>
      <w:rPr>
        <w:rFonts w:hint="eastAsia" w:ascii="Times New Roman" w:eastAsia="黑体" w:cs="Times New Roman"/>
      </w:rPr>
    </w:lvl>
    <w:lvl w:ilvl="1" w:tentative="0">
      <w:start w:val="1"/>
      <w:numFmt w:val="chineseCountingThousand"/>
      <w:lvlText w:val="(%2)"/>
      <w:lvlJc w:val="left"/>
      <w:pPr>
        <w:tabs>
          <w:tab w:val="left" w:pos="840"/>
        </w:tabs>
        <w:ind w:firstLine="420"/>
      </w:pPr>
      <w:rPr>
        <w:rFonts w:cs="Times New Roman"/>
      </w:rPr>
    </w:lvl>
    <w:lvl w:ilvl="2" w:tentative="0">
      <w:start w:val="1"/>
      <w:numFmt w:val="decimal"/>
      <w:lvlText w:val="%3."/>
      <w:lvlJc w:val="left"/>
      <w:pPr>
        <w:tabs>
          <w:tab w:val="left" w:pos="1200"/>
        </w:tabs>
        <w:ind w:left="120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1"/>
  </w:num>
  <w:num w:numId="2">
    <w:abstractNumId w:val="8"/>
  </w:num>
  <w:num w:numId="3">
    <w:abstractNumId w:val="0"/>
  </w:num>
  <w:num w:numId="4">
    <w:abstractNumId w:val="2"/>
  </w:num>
  <w:num w:numId="5">
    <w:abstractNumId w:val="7"/>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5355D"/>
    <w:rsid w:val="006A2EFE"/>
    <w:rsid w:val="008256FC"/>
    <w:rsid w:val="015A0BE5"/>
    <w:rsid w:val="063E4DFD"/>
    <w:rsid w:val="0FB36778"/>
    <w:rsid w:val="12687DD1"/>
    <w:rsid w:val="12D7757B"/>
    <w:rsid w:val="13F3191B"/>
    <w:rsid w:val="13FF753B"/>
    <w:rsid w:val="15B33388"/>
    <w:rsid w:val="15EF7E45"/>
    <w:rsid w:val="19803298"/>
    <w:rsid w:val="19B73F46"/>
    <w:rsid w:val="1C9F1E89"/>
    <w:rsid w:val="1EB55366"/>
    <w:rsid w:val="22B9196F"/>
    <w:rsid w:val="231D63F1"/>
    <w:rsid w:val="247E3134"/>
    <w:rsid w:val="28F515A7"/>
    <w:rsid w:val="37BD706A"/>
    <w:rsid w:val="3C425963"/>
    <w:rsid w:val="47A1272F"/>
    <w:rsid w:val="47E73654"/>
    <w:rsid w:val="4A7C6B34"/>
    <w:rsid w:val="4B8E483D"/>
    <w:rsid w:val="4BBA70FB"/>
    <w:rsid w:val="4E3B0736"/>
    <w:rsid w:val="5ABA2F23"/>
    <w:rsid w:val="5C5B0512"/>
    <w:rsid w:val="5E251BBC"/>
    <w:rsid w:val="61063058"/>
    <w:rsid w:val="633D5F15"/>
    <w:rsid w:val="63936055"/>
    <w:rsid w:val="6585355D"/>
    <w:rsid w:val="65887AE9"/>
    <w:rsid w:val="6AB53970"/>
    <w:rsid w:val="714B7CDD"/>
    <w:rsid w:val="71C170E1"/>
    <w:rsid w:val="749E322E"/>
    <w:rsid w:val="779A37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qFormat/>
    <w:uiPriority w:val="0"/>
    <w:pPr>
      <w:spacing w:after="120" w:line="480" w:lineRule="auto"/>
    </w:pPr>
  </w:style>
  <w:style w:type="character" w:styleId="7">
    <w:name w:val="annotation reference"/>
    <w:basedOn w:val="6"/>
    <w:qFormat/>
    <w:uiPriority w:val="0"/>
    <w:rPr>
      <w:sz w:val="21"/>
      <w:szCs w:val="21"/>
    </w:rPr>
  </w:style>
  <w:style w:type="paragraph" w:customStyle="1" w:styleId="9">
    <w:name w:val="标准名称"/>
    <w:basedOn w:val="1"/>
    <w:qFormat/>
    <w:uiPriority w:val="0"/>
    <w:pPr>
      <w:widowControl/>
      <w:jc w:val="center"/>
    </w:pPr>
    <w:rPr>
      <w:rFonts w:ascii="宋体" w:hAnsi="Garamond" w:eastAsia="黑体"/>
      <w:spacing w:val="20"/>
      <w:kern w:val="0"/>
      <w:sz w:val="52"/>
      <w:szCs w:val="20"/>
      <w:lang w:bidi="he-IL"/>
    </w:rPr>
  </w:style>
  <w:style w:type="paragraph" w:customStyle="1" w:styleId="10">
    <w:name w:val="标准英文名称"/>
    <w:basedOn w:val="5"/>
    <w:qFormat/>
    <w:uiPriority w:val="0"/>
    <w:pPr>
      <w:widowControl/>
      <w:spacing w:after="0" w:line="360" w:lineRule="auto"/>
      <w:jc w:val="center"/>
    </w:pPr>
    <w:rPr>
      <w:rFonts w:ascii="黑体" w:hAnsi="宋体" w:eastAsia="黑体"/>
      <w:kern w:val="0"/>
      <w:sz w:val="28"/>
      <w:szCs w:val="20"/>
    </w:rPr>
  </w:style>
  <w:style w:type="paragraph" w:customStyle="1" w:styleId="1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2016-11-01T02:57:00Z</dcterms:created>
  <dc:creator>Administrator</dc:creator>
  <cp:lastModifiedBy>Administrator</cp:lastModifiedBy>
  <dcterms:modified xsi:type="dcterms:W3CDTF">2017-01-10T08:51:27Z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