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中国药科大学</w:t>
      </w:r>
      <w:r>
        <w:rPr>
          <w:rFonts w:hint="eastAsia"/>
          <w:b/>
          <w:bCs/>
          <w:sz w:val="32"/>
          <w:szCs w:val="32"/>
          <w:lang w:eastAsia="zh-CN"/>
        </w:rPr>
        <w:t>外来务工人员情况汇总表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日期：</w:t>
      </w:r>
    </w:p>
    <w:tbl>
      <w:tblPr>
        <w:tblStyle w:val="4"/>
        <w:tblW w:w="15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205"/>
        <w:gridCol w:w="790"/>
        <w:gridCol w:w="3135"/>
        <w:gridCol w:w="664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用工单位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院部联系人：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32"/>
          <w:lang w:eastAsia="zh-CN"/>
        </w:rPr>
        <w:t>（联系电话）：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32"/>
          <w:szCs w:val="32"/>
          <w:lang w:eastAsia="zh-CN"/>
        </w:rPr>
        <w:t>院部盖章：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67DC6"/>
    <w:rsid w:val="06D67DC6"/>
    <w:rsid w:val="268D0E0D"/>
    <w:rsid w:val="680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2018-03-02T07:58:00Z</dcterms:created>
  <dc:creator>Administrator</dc:creator>
  <cp:lastModifiedBy>Administrator</cp:lastModifiedBy>
  <dcterms:modified xsi:type="dcterms:W3CDTF">2018-03-06T01:53:45Z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